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2429" w:firstLineChars="550"/>
        <w:rPr>
          <w:rFonts w:hint="eastAsia" w:eastAsia="楷体_GB2312"/>
          <w:b/>
          <w:sz w:val="44"/>
        </w:rPr>
      </w:pPr>
      <w:permStart w:id="0" w:edGrp="everyone"/>
      <w:permEnd w:id="0"/>
    </w:p>
    <w:p>
      <w:pPr>
        <w:autoSpaceDE w:val="0"/>
        <w:autoSpaceDN w:val="0"/>
        <w:adjustRightInd w:val="0"/>
        <w:jc w:val="center"/>
        <w:rPr>
          <w:rFonts w:hint="eastAsia" w:ascii="宋体" w:hAnsi="宋体"/>
          <w:b/>
          <w:spacing w:val="20"/>
          <w:sz w:val="48"/>
          <w:szCs w:val="48"/>
          <w:u w:val="single"/>
        </w:rPr>
      </w:pPr>
      <w:r>
        <w:rPr>
          <w:rFonts w:hint="eastAsia" w:ascii="宋体" w:hAnsi="宋体"/>
          <w:b/>
          <w:spacing w:val="20"/>
          <w:sz w:val="48"/>
          <w:szCs w:val="48"/>
          <w:u w:val="single"/>
          <w:lang w:val="en-US" w:eastAsia="zh-CN"/>
        </w:rPr>
        <w:t>四川爱众发展集团有限公司</w:t>
      </w:r>
      <w:r>
        <w:rPr>
          <w:rFonts w:hint="eastAsia" w:ascii="宋体" w:hAnsi="宋体"/>
          <w:b/>
          <w:spacing w:val="20"/>
          <w:sz w:val="48"/>
          <w:szCs w:val="48"/>
          <w:u w:val="single"/>
        </w:rPr>
        <w:t>工作服装</w:t>
      </w:r>
    </w:p>
    <w:p>
      <w:pPr>
        <w:autoSpaceDE w:val="0"/>
        <w:autoSpaceDN w:val="0"/>
        <w:adjustRightInd w:val="0"/>
        <w:jc w:val="center"/>
        <w:rPr>
          <w:rFonts w:hint="eastAsia" w:ascii="宋体" w:hAnsi="宋体"/>
          <w:b/>
          <w:spacing w:val="20"/>
          <w:sz w:val="48"/>
          <w:szCs w:val="48"/>
          <w:u w:val="single"/>
        </w:rPr>
      </w:pPr>
      <w:r>
        <w:rPr>
          <w:rFonts w:hint="eastAsia" w:ascii="宋体" w:hAnsi="宋体"/>
          <w:b/>
          <w:spacing w:val="20"/>
          <w:sz w:val="48"/>
          <w:szCs w:val="48"/>
          <w:u w:val="single"/>
        </w:rPr>
        <w:t>采购项目</w:t>
      </w:r>
    </w:p>
    <w:p>
      <w:pPr>
        <w:pStyle w:val="8"/>
        <w:rPr>
          <w:rFonts w:hint="eastAsia"/>
        </w:rPr>
      </w:pPr>
    </w:p>
    <w:p>
      <w:pPr>
        <w:pStyle w:val="8"/>
        <w:rPr>
          <w:rFonts w:hint="eastAsia"/>
        </w:rPr>
      </w:pPr>
    </w:p>
    <w:p>
      <w:pPr>
        <w:pStyle w:val="8"/>
        <w:rPr>
          <w:rFonts w:hint="eastAsia"/>
        </w:rPr>
      </w:pPr>
    </w:p>
    <w:p>
      <w:pPr>
        <w:autoSpaceDE w:val="0"/>
        <w:autoSpaceDN w:val="0"/>
        <w:adjustRightInd w:val="0"/>
        <w:spacing w:line="1000" w:lineRule="exact"/>
        <w:jc w:val="center"/>
        <w:rPr>
          <w:rFonts w:hint="eastAsia" w:ascii="华文新魏" w:hAnsi="Arial Narrow" w:eastAsia="华文新魏"/>
          <w:b/>
          <w:bCs/>
          <w:sz w:val="100"/>
          <w:szCs w:val="100"/>
        </w:rPr>
      </w:pPr>
      <w:r>
        <w:rPr>
          <w:rFonts w:hint="eastAsia" w:ascii="华文新魏" w:eastAsia="华文新魏"/>
          <w:b/>
          <w:bCs/>
          <w:sz w:val="100"/>
          <w:szCs w:val="100"/>
          <w:lang w:val="zh-CN"/>
        </w:rPr>
        <w:t>采购竞争性</w:t>
      </w:r>
    </w:p>
    <w:p>
      <w:pPr>
        <w:autoSpaceDE w:val="0"/>
        <w:autoSpaceDN w:val="0"/>
        <w:adjustRightInd w:val="0"/>
        <w:spacing w:line="1000" w:lineRule="exact"/>
        <w:jc w:val="center"/>
        <w:rPr>
          <w:rFonts w:hint="eastAsia" w:ascii="华文新魏" w:hAnsi="Arial Narrow" w:eastAsia="华文新魏"/>
          <w:b/>
          <w:bCs/>
          <w:sz w:val="100"/>
          <w:szCs w:val="100"/>
        </w:rPr>
      </w:pPr>
      <w:r>
        <w:rPr>
          <w:rFonts w:hint="eastAsia" w:ascii="华文新魏" w:hAnsi="Arial Narrow" w:eastAsia="华文新魏"/>
          <w:b/>
          <w:bCs/>
          <w:sz w:val="100"/>
          <w:szCs w:val="100"/>
          <w:lang w:val="zh-CN"/>
        </w:rPr>
        <w:t>磋商文件</w:t>
      </w:r>
    </w:p>
    <w:p>
      <w:pPr>
        <w:autoSpaceDE w:val="0"/>
        <w:autoSpaceDN w:val="0"/>
        <w:adjustRightInd w:val="0"/>
        <w:spacing w:line="360" w:lineRule="auto"/>
        <w:ind w:firstLine="420"/>
        <w:jc w:val="center"/>
        <w:rPr>
          <w:rFonts w:hint="eastAsia" w:eastAsia="黑体"/>
          <w:szCs w:val="21"/>
        </w:rPr>
      </w:pPr>
    </w:p>
    <w:p>
      <w:pPr>
        <w:autoSpaceDE w:val="0"/>
        <w:autoSpaceDN w:val="0"/>
        <w:adjustRightInd w:val="0"/>
        <w:spacing w:line="360" w:lineRule="auto"/>
        <w:ind w:firstLine="420"/>
        <w:jc w:val="center"/>
        <w:rPr>
          <w:rFonts w:hint="eastAsia" w:eastAsia="黑体"/>
          <w:szCs w:val="21"/>
        </w:rPr>
      </w:pPr>
    </w:p>
    <w:p>
      <w:pPr>
        <w:autoSpaceDE w:val="0"/>
        <w:autoSpaceDN w:val="0"/>
        <w:adjustRightInd w:val="0"/>
        <w:spacing w:line="360" w:lineRule="auto"/>
        <w:ind w:firstLine="420"/>
        <w:jc w:val="center"/>
        <w:rPr>
          <w:rFonts w:hint="eastAsia" w:eastAsia="黑体"/>
          <w:szCs w:val="21"/>
        </w:rPr>
      </w:pPr>
    </w:p>
    <w:p>
      <w:pPr>
        <w:autoSpaceDE w:val="0"/>
        <w:autoSpaceDN w:val="0"/>
        <w:adjustRightInd w:val="0"/>
        <w:spacing w:line="360" w:lineRule="auto"/>
        <w:ind w:firstLine="420"/>
        <w:jc w:val="center"/>
        <w:rPr>
          <w:rFonts w:hint="eastAsia" w:eastAsia="黑体"/>
          <w:szCs w:val="21"/>
        </w:rPr>
      </w:pPr>
    </w:p>
    <w:p>
      <w:pPr>
        <w:autoSpaceDE w:val="0"/>
        <w:autoSpaceDN w:val="0"/>
        <w:adjustRightInd w:val="0"/>
        <w:spacing w:line="360" w:lineRule="auto"/>
        <w:ind w:firstLine="420"/>
        <w:jc w:val="center"/>
        <w:rPr>
          <w:rFonts w:hint="eastAsia" w:eastAsia="黑体"/>
          <w:szCs w:val="21"/>
        </w:rPr>
      </w:pPr>
    </w:p>
    <w:p>
      <w:pPr>
        <w:autoSpaceDE w:val="0"/>
        <w:autoSpaceDN w:val="0"/>
        <w:adjustRightInd w:val="0"/>
        <w:jc w:val="center"/>
        <w:rPr>
          <w:szCs w:val="21"/>
        </w:rPr>
      </w:pPr>
    </w:p>
    <w:p>
      <w:pPr>
        <w:pStyle w:val="8"/>
        <w:rPr>
          <w:szCs w:val="21"/>
        </w:rPr>
      </w:pPr>
    </w:p>
    <w:p>
      <w:pPr>
        <w:pStyle w:val="8"/>
        <w:rPr>
          <w:szCs w:val="21"/>
        </w:rPr>
      </w:pPr>
    </w:p>
    <w:p>
      <w:pPr>
        <w:pStyle w:val="8"/>
        <w:rPr>
          <w:szCs w:val="21"/>
        </w:rPr>
      </w:pPr>
    </w:p>
    <w:p>
      <w:pPr>
        <w:autoSpaceDE w:val="0"/>
        <w:autoSpaceDN w:val="0"/>
        <w:adjustRightInd w:val="0"/>
        <w:spacing w:line="360" w:lineRule="auto"/>
        <w:ind w:firstLine="420"/>
        <w:jc w:val="center"/>
        <w:rPr>
          <w:szCs w:val="21"/>
        </w:rPr>
      </w:pPr>
    </w:p>
    <w:p>
      <w:pPr>
        <w:autoSpaceDE w:val="0"/>
        <w:autoSpaceDN w:val="0"/>
        <w:adjustRightInd w:val="0"/>
        <w:spacing w:line="360" w:lineRule="auto"/>
        <w:ind w:firstLine="420"/>
        <w:jc w:val="center"/>
        <w:rPr>
          <w:szCs w:val="21"/>
        </w:rPr>
      </w:pPr>
    </w:p>
    <w:p>
      <w:pPr>
        <w:autoSpaceDE w:val="0"/>
        <w:autoSpaceDN w:val="0"/>
        <w:adjustRightInd w:val="0"/>
        <w:spacing w:line="360" w:lineRule="auto"/>
        <w:ind w:firstLine="420"/>
        <w:jc w:val="center"/>
        <w:rPr>
          <w:rFonts w:hint="eastAsia"/>
          <w:szCs w:val="21"/>
        </w:rPr>
      </w:pPr>
    </w:p>
    <w:p>
      <w:pPr>
        <w:autoSpaceDE w:val="0"/>
        <w:autoSpaceDN w:val="0"/>
        <w:adjustRightInd w:val="0"/>
        <w:spacing w:line="360" w:lineRule="auto"/>
        <w:ind w:firstLine="420"/>
        <w:jc w:val="center"/>
        <w:rPr>
          <w:rFonts w:hint="eastAsia"/>
          <w:szCs w:val="21"/>
        </w:rPr>
      </w:pPr>
    </w:p>
    <w:p>
      <w:pPr>
        <w:autoSpaceDE w:val="0"/>
        <w:autoSpaceDN w:val="0"/>
        <w:adjustRightInd w:val="0"/>
        <w:spacing w:line="360" w:lineRule="auto"/>
        <w:ind w:firstLine="420"/>
        <w:jc w:val="center"/>
        <w:rPr>
          <w:rFonts w:hint="eastAsia"/>
          <w:szCs w:val="21"/>
        </w:rPr>
      </w:pPr>
    </w:p>
    <w:p>
      <w:pPr>
        <w:spacing w:line="500" w:lineRule="exact"/>
        <w:ind w:firstLine="1440" w:firstLineChars="450"/>
        <w:rPr>
          <w:rFonts w:hint="default" w:ascii="宋体" w:hAnsi="宋体" w:eastAsia="宋体"/>
          <w:spacing w:val="20"/>
          <w:sz w:val="28"/>
          <w:szCs w:val="28"/>
          <w:lang w:val="en-US" w:eastAsia="zh-CN"/>
        </w:rPr>
      </w:pPr>
      <w:r>
        <w:rPr>
          <w:rFonts w:hint="eastAsia" w:ascii="宋体" w:hAnsi="宋体"/>
          <w:spacing w:val="20"/>
          <w:sz w:val="28"/>
          <w:szCs w:val="28"/>
        </w:rPr>
        <w:t>采购单位：</w:t>
      </w:r>
      <w:permStart w:id="1" w:edGrp="everyone"/>
      <w:r>
        <w:rPr>
          <w:rFonts w:hint="eastAsia" w:ascii="宋体" w:hAnsi="宋体"/>
          <w:spacing w:val="20"/>
          <w:sz w:val="28"/>
          <w:szCs w:val="28"/>
          <w:lang w:val="en-US" w:eastAsia="zh-CN"/>
        </w:rPr>
        <w:t>四川爱众发展集团有限公司</w:t>
      </w:r>
    </w:p>
    <w:permEnd w:id="1"/>
    <w:p>
      <w:pPr>
        <w:spacing w:line="500" w:lineRule="exact"/>
        <w:ind w:firstLine="1440" w:firstLineChars="450"/>
        <w:rPr>
          <w:rFonts w:hint="eastAsia" w:ascii="宋体" w:hAnsi="宋体"/>
          <w:spacing w:val="20"/>
          <w:sz w:val="28"/>
          <w:szCs w:val="28"/>
        </w:rPr>
      </w:pPr>
    </w:p>
    <w:p>
      <w:pPr>
        <w:spacing w:line="500" w:lineRule="exact"/>
        <w:ind w:firstLine="1440" w:firstLineChars="450"/>
        <w:rPr>
          <w:rFonts w:hint="eastAsia" w:ascii="宋体" w:hAnsi="宋体"/>
          <w:color w:val="FF0000"/>
          <w:spacing w:val="20"/>
          <w:sz w:val="28"/>
          <w:szCs w:val="28"/>
        </w:rPr>
      </w:pPr>
      <w:r>
        <w:rPr>
          <w:rFonts w:hint="eastAsia" w:ascii="宋体" w:hAnsi="宋体"/>
          <w:spacing w:val="20"/>
          <w:sz w:val="28"/>
          <w:szCs w:val="28"/>
        </w:rPr>
        <w:t>日    期：</w:t>
      </w:r>
      <w:permStart w:id="2" w:edGrp="everyone"/>
      <w:r>
        <w:rPr>
          <w:rFonts w:hint="eastAsia" w:ascii="宋体" w:hAnsi="宋体"/>
          <w:color w:val="auto"/>
          <w:spacing w:val="20"/>
          <w:sz w:val="28"/>
          <w:szCs w:val="28"/>
          <w:u w:val="single"/>
        </w:rPr>
        <w:t>202</w:t>
      </w:r>
      <w:r>
        <w:rPr>
          <w:rFonts w:hint="eastAsia" w:ascii="宋体" w:hAnsi="宋体"/>
          <w:color w:val="auto"/>
          <w:spacing w:val="20"/>
          <w:sz w:val="28"/>
          <w:szCs w:val="28"/>
          <w:u w:val="single"/>
          <w:lang w:val="en-US" w:eastAsia="zh-CN"/>
        </w:rPr>
        <w:t>4</w:t>
      </w:r>
      <w:r>
        <w:rPr>
          <w:rFonts w:hint="eastAsia" w:ascii="宋体" w:hAnsi="宋体"/>
          <w:color w:val="auto"/>
          <w:spacing w:val="20"/>
          <w:sz w:val="28"/>
          <w:szCs w:val="28"/>
          <w:u w:val="single"/>
        </w:rPr>
        <w:t>年</w:t>
      </w:r>
      <w:r>
        <w:rPr>
          <w:rFonts w:hint="eastAsia" w:ascii="宋体" w:hAnsi="宋体"/>
          <w:color w:val="auto"/>
          <w:spacing w:val="20"/>
          <w:sz w:val="28"/>
          <w:szCs w:val="28"/>
          <w:u w:val="single"/>
          <w:lang w:val="en-US" w:eastAsia="zh-CN"/>
        </w:rPr>
        <w:t>3</w:t>
      </w:r>
      <w:r>
        <w:rPr>
          <w:rFonts w:hint="eastAsia" w:ascii="宋体" w:hAnsi="宋体"/>
          <w:color w:val="auto"/>
          <w:spacing w:val="20"/>
          <w:sz w:val="28"/>
          <w:szCs w:val="28"/>
          <w:u w:val="single"/>
        </w:rPr>
        <w:t>月1</w:t>
      </w:r>
      <w:r>
        <w:rPr>
          <w:rFonts w:hint="eastAsia" w:ascii="宋体" w:hAnsi="宋体"/>
          <w:color w:val="auto"/>
          <w:spacing w:val="20"/>
          <w:sz w:val="28"/>
          <w:szCs w:val="28"/>
          <w:u w:val="single"/>
          <w:lang w:val="en-US" w:eastAsia="zh-CN"/>
        </w:rPr>
        <w:t>1</w:t>
      </w:r>
      <w:r>
        <w:rPr>
          <w:rFonts w:hint="eastAsia" w:ascii="宋体" w:hAnsi="宋体"/>
          <w:color w:val="auto"/>
          <w:spacing w:val="20"/>
          <w:sz w:val="28"/>
          <w:szCs w:val="28"/>
          <w:u w:val="single"/>
        </w:rPr>
        <w:t>日</w:t>
      </w:r>
    </w:p>
    <w:permEnd w:id="2"/>
    <w:p>
      <w:pPr>
        <w:adjustRightInd w:val="0"/>
        <w:snapToGrid w:val="0"/>
        <w:ind w:left="-158" w:leftChars="-75" w:right="-601" w:rightChars="-286"/>
        <w:rPr>
          <w:rFonts w:hint="eastAsia" w:ascii="宋体" w:hAnsi="宋体"/>
          <w:snapToGrid w:val="0"/>
          <w:color w:val="FF0000"/>
          <w:sz w:val="26"/>
          <w:szCs w:val="28"/>
        </w:rPr>
      </w:pPr>
      <w:r>
        <w:rPr>
          <w:rFonts w:hint="eastAsia" w:ascii="宋体" w:hAnsi="宋体"/>
          <w:snapToGrid w:val="0"/>
          <w:color w:val="FF0000"/>
          <w:sz w:val="26"/>
          <w:szCs w:val="28"/>
        </w:rPr>
        <w:t xml:space="preserve">   </w:t>
      </w:r>
    </w:p>
    <w:p>
      <w:pPr>
        <w:spacing w:line="360" w:lineRule="auto"/>
        <w:jc w:val="center"/>
        <w:rPr>
          <w:rFonts w:hint="eastAsia" w:ascii="楷体_GB2312" w:eastAsia="楷体_GB2312"/>
          <w:b/>
          <w:bCs/>
          <w:sz w:val="44"/>
          <w:szCs w:val="44"/>
          <w:lang w:val="zh-CN"/>
        </w:rPr>
      </w:pPr>
      <w:r>
        <w:rPr>
          <w:rFonts w:ascii="楷体_GB2312" w:eastAsia="楷体_GB2312"/>
          <w:b/>
          <w:bCs/>
          <w:sz w:val="44"/>
          <w:szCs w:val="44"/>
          <w:lang w:val="zh-CN"/>
        </w:rPr>
        <w:br w:type="page"/>
      </w:r>
      <w:r>
        <w:rPr>
          <w:rFonts w:hint="eastAsia" w:ascii="楷体_GB2312" w:eastAsia="楷体_GB2312"/>
          <w:b/>
          <w:bCs/>
          <w:sz w:val="44"/>
          <w:szCs w:val="44"/>
          <w:lang w:val="zh-CN"/>
        </w:rPr>
        <w:t>目   录</w:t>
      </w:r>
    </w:p>
    <w:p>
      <w:pPr>
        <w:autoSpaceDE w:val="0"/>
        <w:autoSpaceDN w:val="0"/>
        <w:adjustRightInd w:val="0"/>
        <w:spacing w:line="480" w:lineRule="auto"/>
        <w:ind w:firstLine="556"/>
        <w:rPr>
          <w:rFonts w:hint="eastAsia" w:ascii="楷体_GB2312" w:eastAsia="楷体_GB2312"/>
          <w:b/>
          <w:bCs/>
          <w:sz w:val="32"/>
          <w:szCs w:val="32"/>
        </w:rPr>
      </w:pPr>
    </w:p>
    <w:p>
      <w:pPr>
        <w:autoSpaceDE w:val="0"/>
        <w:autoSpaceDN w:val="0"/>
        <w:adjustRightInd w:val="0"/>
        <w:spacing w:line="480" w:lineRule="auto"/>
        <w:ind w:firstLine="556"/>
        <w:rPr>
          <w:rFonts w:ascii="楷体_GB2312" w:eastAsia="楷体_GB2312"/>
          <w:b/>
          <w:sz w:val="32"/>
          <w:szCs w:val="32"/>
          <w:lang w:val="zh-CN"/>
        </w:rPr>
      </w:pPr>
      <w:r>
        <w:rPr>
          <w:rFonts w:hint="eastAsia" w:ascii="楷体_GB2312" w:eastAsia="楷体_GB2312"/>
          <w:b/>
          <w:bCs/>
          <w:sz w:val="32"/>
          <w:szCs w:val="32"/>
        </w:rPr>
        <w:t>第一部分  竞争性磋商</w:t>
      </w:r>
      <w:r>
        <w:rPr>
          <w:rFonts w:hint="eastAsia" w:ascii="楷体_GB2312" w:eastAsia="楷体_GB2312"/>
          <w:b/>
          <w:sz w:val="32"/>
          <w:szCs w:val="32"/>
          <w:lang w:val="zh-CN"/>
        </w:rPr>
        <w:t>公告</w:t>
      </w:r>
    </w:p>
    <w:p>
      <w:pPr>
        <w:autoSpaceDE w:val="0"/>
        <w:autoSpaceDN w:val="0"/>
        <w:adjustRightInd w:val="0"/>
        <w:spacing w:line="480" w:lineRule="auto"/>
        <w:ind w:firstLine="556"/>
        <w:rPr>
          <w:rFonts w:ascii="楷体_GB2312" w:eastAsia="楷体_GB2312"/>
          <w:b/>
          <w:sz w:val="32"/>
          <w:szCs w:val="32"/>
          <w:lang w:val="zh-CN"/>
        </w:rPr>
      </w:pPr>
      <w:r>
        <w:rPr>
          <w:rFonts w:hint="eastAsia" w:ascii="楷体_GB2312" w:eastAsia="楷体_GB2312"/>
          <w:b/>
          <w:bCs/>
          <w:sz w:val="32"/>
          <w:szCs w:val="32"/>
        </w:rPr>
        <w:t>第二部分  磋商</w:t>
      </w:r>
      <w:r>
        <w:rPr>
          <w:rFonts w:hint="eastAsia" w:ascii="楷体_GB2312" w:eastAsia="楷体_GB2312"/>
          <w:b/>
          <w:sz w:val="32"/>
          <w:szCs w:val="32"/>
          <w:lang w:val="zh-CN"/>
        </w:rPr>
        <w:t>须知</w:t>
      </w:r>
    </w:p>
    <w:p>
      <w:pPr>
        <w:autoSpaceDE w:val="0"/>
        <w:autoSpaceDN w:val="0"/>
        <w:adjustRightInd w:val="0"/>
        <w:spacing w:line="480" w:lineRule="auto"/>
        <w:ind w:firstLine="537"/>
        <w:rPr>
          <w:rFonts w:hint="eastAsia" w:ascii="楷体_GB2312" w:eastAsia="楷体_GB2312"/>
          <w:b/>
          <w:sz w:val="32"/>
          <w:szCs w:val="32"/>
          <w:lang w:val="zh-CN"/>
        </w:rPr>
      </w:pPr>
      <w:r>
        <w:rPr>
          <w:rFonts w:hint="eastAsia" w:ascii="楷体_GB2312" w:eastAsia="楷体_GB2312"/>
          <w:b/>
          <w:bCs/>
          <w:sz w:val="32"/>
          <w:szCs w:val="32"/>
        </w:rPr>
        <w:t xml:space="preserve">第三部分  </w:t>
      </w:r>
      <w:r>
        <w:rPr>
          <w:rFonts w:hint="eastAsia" w:ascii="楷体_GB2312" w:eastAsia="楷体_GB2312"/>
          <w:b/>
          <w:sz w:val="32"/>
          <w:szCs w:val="32"/>
          <w:lang w:val="zh-CN"/>
        </w:rPr>
        <w:t>项目需求</w:t>
      </w:r>
    </w:p>
    <w:p>
      <w:pPr>
        <w:autoSpaceDE w:val="0"/>
        <w:autoSpaceDN w:val="0"/>
        <w:adjustRightInd w:val="0"/>
        <w:spacing w:line="480" w:lineRule="auto"/>
        <w:ind w:firstLine="537"/>
        <w:rPr>
          <w:rFonts w:ascii="楷体_GB2312" w:eastAsia="楷体_GB2312"/>
          <w:b/>
          <w:sz w:val="32"/>
          <w:szCs w:val="32"/>
          <w:lang w:val="zh-CN"/>
        </w:rPr>
      </w:pPr>
      <w:r>
        <w:rPr>
          <w:rFonts w:hint="eastAsia" w:ascii="楷体_GB2312" w:eastAsia="楷体_GB2312"/>
          <w:b/>
          <w:bCs/>
          <w:sz w:val="32"/>
          <w:szCs w:val="32"/>
        </w:rPr>
        <w:t>第四部分  磋商</w:t>
      </w:r>
      <w:r>
        <w:rPr>
          <w:rFonts w:hint="eastAsia" w:ascii="楷体_GB2312" w:eastAsia="楷体_GB2312"/>
          <w:b/>
          <w:sz w:val="32"/>
          <w:szCs w:val="32"/>
          <w:lang w:val="zh-CN"/>
        </w:rPr>
        <w:t>程序和内容</w:t>
      </w:r>
    </w:p>
    <w:p>
      <w:pPr>
        <w:autoSpaceDE w:val="0"/>
        <w:autoSpaceDN w:val="0"/>
        <w:adjustRightInd w:val="0"/>
        <w:spacing w:line="480" w:lineRule="auto"/>
        <w:ind w:firstLine="556"/>
        <w:rPr>
          <w:rFonts w:hint="eastAsia" w:ascii="楷体_GB2312" w:eastAsia="楷体_GB2312"/>
          <w:b/>
          <w:bCs/>
          <w:sz w:val="32"/>
          <w:szCs w:val="32"/>
        </w:rPr>
      </w:pPr>
      <w:r>
        <w:rPr>
          <w:rFonts w:hint="eastAsia" w:ascii="楷体_GB2312" w:eastAsia="楷体_GB2312"/>
          <w:b/>
          <w:bCs/>
          <w:sz w:val="32"/>
          <w:szCs w:val="32"/>
        </w:rPr>
        <w:t>第五部分  合同签订与验收付款</w:t>
      </w:r>
    </w:p>
    <w:p>
      <w:pPr>
        <w:tabs>
          <w:tab w:val="left" w:pos="7740"/>
        </w:tabs>
        <w:spacing w:line="500" w:lineRule="exact"/>
        <w:ind w:firstLine="643" w:firstLineChars="200"/>
        <w:rPr>
          <w:rFonts w:hint="eastAsia" w:ascii="楷体_GB2312" w:eastAsia="楷体_GB2312"/>
          <w:b/>
          <w:spacing w:val="2"/>
          <w:sz w:val="32"/>
          <w:szCs w:val="32"/>
        </w:rPr>
      </w:pPr>
      <w:r>
        <w:rPr>
          <w:rFonts w:hint="eastAsia" w:ascii="楷体_GB2312" w:eastAsia="楷体_GB2312"/>
          <w:b/>
          <w:bCs/>
          <w:sz w:val="32"/>
          <w:szCs w:val="32"/>
        </w:rPr>
        <w:t>第六部分  质疑提出和处理</w:t>
      </w:r>
    </w:p>
    <w:p>
      <w:pPr>
        <w:spacing w:line="500" w:lineRule="exact"/>
        <w:rPr>
          <w:rFonts w:hint="eastAsia" w:ascii="楷体_GB2312" w:eastAsia="楷体_GB2312"/>
          <w:b/>
          <w:sz w:val="32"/>
          <w:szCs w:val="32"/>
        </w:rPr>
      </w:pPr>
    </w:p>
    <w:p>
      <w:pPr>
        <w:tabs>
          <w:tab w:val="left" w:pos="7740"/>
        </w:tabs>
        <w:spacing w:line="500" w:lineRule="exact"/>
        <w:ind w:firstLine="643" w:firstLineChars="200"/>
        <w:rPr>
          <w:rFonts w:hint="eastAsia" w:ascii="黑体" w:eastAsia="黑体"/>
          <w:b/>
          <w:bCs/>
          <w:sz w:val="36"/>
          <w:szCs w:val="36"/>
          <w:lang w:val="zh-CN"/>
        </w:rPr>
      </w:pPr>
      <w:r>
        <w:rPr>
          <w:rFonts w:hint="eastAsia" w:ascii="楷体_GB2312" w:eastAsia="楷体_GB2312"/>
          <w:b/>
          <w:bCs/>
          <w:sz w:val="32"/>
          <w:szCs w:val="32"/>
        </w:rPr>
        <w:t>第七部分  响应</w:t>
      </w:r>
      <w:r>
        <w:rPr>
          <w:rFonts w:hint="eastAsia" w:ascii="楷体_GB2312" w:eastAsia="楷体_GB2312"/>
          <w:b/>
          <w:sz w:val="32"/>
          <w:szCs w:val="32"/>
          <w:lang w:val="zh-CN"/>
        </w:rPr>
        <w:t>文件</w:t>
      </w:r>
      <w:r>
        <w:rPr>
          <w:rFonts w:hint="eastAsia" w:ascii="楷体_GB2312" w:eastAsia="楷体_GB2312"/>
          <w:b/>
          <w:bCs/>
          <w:sz w:val="32"/>
          <w:szCs w:val="32"/>
        </w:rPr>
        <w:t>组成</w:t>
      </w:r>
    </w:p>
    <w:p>
      <w:pPr>
        <w:autoSpaceDE w:val="0"/>
        <w:autoSpaceDN w:val="0"/>
        <w:adjustRightInd w:val="0"/>
        <w:snapToGrid w:val="0"/>
        <w:spacing w:line="300" w:lineRule="auto"/>
        <w:jc w:val="center"/>
        <w:outlineLvl w:val="0"/>
        <w:rPr>
          <w:rFonts w:hint="eastAsia" w:ascii="仿宋_GB2312" w:eastAsia="仿宋_GB2312"/>
          <w:b/>
          <w:bCs/>
          <w:sz w:val="36"/>
          <w:szCs w:val="36"/>
          <w:lang w:val="zh-CN"/>
        </w:rPr>
      </w:pPr>
      <w:r>
        <w:rPr>
          <w:rFonts w:ascii="仿宋_GB2312" w:eastAsia="仿宋_GB2312"/>
          <w:b/>
          <w:bCs/>
          <w:sz w:val="36"/>
          <w:szCs w:val="36"/>
          <w:lang w:val="zh-CN"/>
        </w:rPr>
        <w:br w:type="page"/>
      </w:r>
      <w:r>
        <w:rPr>
          <w:rFonts w:hint="eastAsia" w:ascii="仿宋_GB2312" w:eastAsia="仿宋_GB2312"/>
          <w:b/>
          <w:bCs/>
          <w:sz w:val="36"/>
          <w:szCs w:val="36"/>
          <w:lang w:val="zh-CN"/>
        </w:rPr>
        <w:t xml:space="preserve">第一部分  </w:t>
      </w:r>
      <w:bookmarkStart w:id="0" w:name="OLE_LINK1"/>
      <w:r>
        <w:rPr>
          <w:rFonts w:hint="eastAsia" w:ascii="仿宋_GB2312" w:eastAsia="仿宋_GB2312"/>
          <w:b/>
          <w:bCs/>
          <w:sz w:val="36"/>
          <w:szCs w:val="36"/>
          <w:lang w:val="zh-CN"/>
        </w:rPr>
        <w:t>竞争性磋商公告</w:t>
      </w:r>
    </w:p>
    <w:p>
      <w:pPr>
        <w:widowControl/>
        <w:shd w:val="clear" w:color="auto" w:fill="FFFFFF"/>
        <w:rPr>
          <w:rFonts w:ascii="Microsoft YaHei UI" w:hAnsi="Microsoft YaHei UI" w:eastAsia="Microsoft YaHei UI" w:cs="宋体"/>
          <w:spacing w:val="7"/>
          <w:kern w:val="0"/>
          <w:sz w:val="23"/>
          <w:szCs w:val="23"/>
        </w:rPr>
      </w:pPr>
    </w:p>
    <w:p>
      <w:pPr>
        <w:snapToGrid w:val="0"/>
        <w:spacing w:line="480" w:lineRule="exact"/>
        <w:ind w:firstLine="480" w:firstLineChars="200"/>
        <w:rPr>
          <w:sz w:val="24"/>
        </w:rPr>
      </w:pPr>
      <w:r>
        <w:rPr>
          <w:bCs/>
          <w:sz w:val="24"/>
        </w:rPr>
        <w:t>项目概况</w:t>
      </w:r>
      <w:r>
        <w:rPr>
          <w:rFonts w:hint="eastAsia"/>
          <w:bCs/>
          <w:sz w:val="24"/>
        </w:rPr>
        <w:t>：</w:t>
      </w:r>
      <w:r>
        <w:rPr>
          <w:rFonts w:hint="eastAsia"/>
          <w:bCs/>
          <w:sz w:val="24"/>
          <w:u w:val="single"/>
          <w:lang w:val="en-US" w:eastAsia="zh-CN"/>
        </w:rPr>
        <w:t>四川爱众发展集团有限公司</w:t>
      </w:r>
      <w:r>
        <w:rPr>
          <w:rFonts w:hint="eastAsia"/>
          <w:sz w:val="24"/>
          <w:u w:val="single"/>
        </w:rPr>
        <w:t xml:space="preserve">工作服装 </w:t>
      </w:r>
      <w:r>
        <w:rPr>
          <w:rFonts w:hint="eastAsia"/>
          <w:sz w:val="24"/>
        </w:rPr>
        <w:t>采购项目采用竞争性磋商方式进行采购，特邀请符合本次采购要求的供应商参加本项目的竞争性</w:t>
      </w:r>
      <w:r>
        <w:rPr>
          <w:rFonts w:hint="eastAsia"/>
          <w:sz w:val="24"/>
          <w:lang w:eastAsia="zh-CN"/>
        </w:rPr>
        <w:t>磋商</w:t>
      </w:r>
      <w:r>
        <w:rPr>
          <w:sz w:val="24"/>
        </w:rPr>
        <w:t>。</w:t>
      </w:r>
    </w:p>
    <w:p>
      <w:pPr>
        <w:snapToGrid w:val="0"/>
        <w:spacing w:line="480" w:lineRule="exact"/>
        <w:ind w:firstLine="480" w:firstLineChars="200"/>
        <w:rPr>
          <w:b/>
          <w:sz w:val="24"/>
        </w:rPr>
      </w:pPr>
      <w:r>
        <w:rPr>
          <w:sz w:val="24"/>
        </w:rPr>
        <w:t> </w:t>
      </w:r>
      <w:r>
        <w:rPr>
          <w:b/>
          <w:sz w:val="24"/>
        </w:rPr>
        <w:t xml:space="preserve"> 一、项目基本情况</w:t>
      </w:r>
    </w:p>
    <w:p>
      <w:pPr>
        <w:snapToGrid w:val="0"/>
        <w:spacing w:line="480" w:lineRule="exact"/>
        <w:ind w:firstLine="480" w:firstLineChars="200"/>
        <w:rPr>
          <w:sz w:val="24"/>
        </w:rPr>
      </w:pPr>
      <w:r>
        <w:rPr>
          <w:sz w:val="24"/>
        </w:rPr>
        <w:t>项目名称：</w:t>
      </w:r>
      <w:permStart w:id="3" w:edGrp="everyone"/>
      <w:r>
        <w:rPr>
          <w:rFonts w:hint="eastAsia"/>
          <w:sz w:val="24"/>
          <w:u w:val="single"/>
          <w:lang w:val="en-US" w:eastAsia="zh-CN"/>
        </w:rPr>
        <w:t>四川爱众发展集团有限公司</w:t>
      </w:r>
      <w:r>
        <w:rPr>
          <w:rFonts w:hint="eastAsia"/>
          <w:sz w:val="24"/>
          <w:u w:val="single"/>
        </w:rPr>
        <w:t>工作服装采购项目</w:t>
      </w:r>
    </w:p>
    <w:permEnd w:id="3"/>
    <w:p>
      <w:pPr>
        <w:snapToGrid w:val="0"/>
        <w:spacing w:line="480" w:lineRule="exact"/>
        <w:ind w:firstLine="480" w:firstLineChars="200"/>
        <w:rPr>
          <w:sz w:val="24"/>
        </w:rPr>
      </w:pPr>
      <w:r>
        <w:rPr>
          <w:rFonts w:hint="eastAsia"/>
          <w:sz w:val="24"/>
        </w:rPr>
        <w:t>采购方式：竞争性磋商</w:t>
      </w:r>
    </w:p>
    <w:p>
      <w:pPr>
        <w:snapToGrid w:val="0"/>
        <w:spacing w:line="480" w:lineRule="exact"/>
        <w:ind w:firstLine="480" w:firstLineChars="200"/>
        <w:rPr>
          <w:sz w:val="24"/>
        </w:rPr>
      </w:pPr>
      <w:r>
        <w:rPr>
          <w:rFonts w:hint="eastAsia"/>
          <w:sz w:val="24"/>
        </w:rPr>
        <w:t>最高限价：</w:t>
      </w:r>
      <w:permStart w:id="4" w:edGrp="everyone"/>
      <w:r>
        <w:rPr>
          <w:rFonts w:hint="eastAsia"/>
          <w:sz w:val="24"/>
        </w:rPr>
        <w:t xml:space="preserve"> </w:t>
      </w:r>
      <w:r>
        <w:rPr>
          <w:rFonts w:hint="eastAsia"/>
          <w:sz w:val="24"/>
          <w:lang w:val="en-US" w:eastAsia="zh-CN"/>
        </w:rPr>
        <w:t>28</w:t>
      </w:r>
      <w:r>
        <w:rPr>
          <w:rFonts w:hint="eastAsia"/>
          <w:sz w:val="24"/>
        </w:rPr>
        <w:t>00元/人</w:t>
      </w:r>
    </w:p>
    <w:permEnd w:id="4"/>
    <w:p>
      <w:pPr>
        <w:snapToGrid w:val="0"/>
        <w:spacing w:line="480" w:lineRule="exact"/>
        <w:ind w:firstLine="480" w:firstLineChars="200"/>
        <w:rPr>
          <w:sz w:val="24"/>
        </w:rPr>
      </w:pPr>
      <w:r>
        <w:rPr>
          <w:sz w:val="24"/>
        </w:rPr>
        <w:t>采购需求：详见</w:t>
      </w:r>
      <w:r>
        <w:rPr>
          <w:spacing w:val="7"/>
          <w:kern w:val="0"/>
          <w:sz w:val="24"/>
        </w:rPr>
        <w:t>第三部分</w:t>
      </w:r>
      <w:r>
        <w:rPr>
          <w:sz w:val="24"/>
        </w:rPr>
        <w:t>项目需求。</w:t>
      </w:r>
    </w:p>
    <w:p>
      <w:pPr>
        <w:snapToGrid w:val="0"/>
        <w:spacing w:line="480" w:lineRule="exact"/>
        <w:ind w:firstLine="480" w:firstLineChars="200"/>
        <w:rPr>
          <w:sz w:val="24"/>
        </w:rPr>
      </w:pPr>
      <w:r>
        <w:rPr>
          <w:sz w:val="24"/>
        </w:rPr>
        <w:t>合同履行期限：详见</w:t>
      </w:r>
      <w:r>
        <w:rPr>
          <w:spacing w:val="7"/>
          <w:kern w:val="0"/>
          <w:sz w:val="24"/>
        </w:rPr>
        <w:t>第三部分</w:t>
      </w:r>
      <w:r>
        <w:rPr>
          <w:sz w:val="24"/>
        </w:rPr>
        <w:t>项目需求。</w:t>
      </w:r>
    </w:p>
    <w:p>
      <w:pPr>
        <w:snapToGrid w:val="0"/>
        <w:spacing w:line="480" w:lineRule="exact"/>
        <w:ind w:firstLine="480" w:firstLineChars="200"/>
        <w:rPr>
          <w:sz w:val="24"/>
        </w:rPr>
      </w:pPr>
      <w:r>
        <w:rPr>
          <w:sz w:val="24"/>
        </w:rPr>
        <w:t>本项目</w:t>
      </w:r>
      <w:permStart w:id="5" w:edGrp="everyone"/>
      <w:r>
        <w:rPr>
          <w:sz w:val="24"/>
        </w:rPr>
        <w:t>不</w:t>
      </w:r>
      <w:permEnd w:id="5"/>
      <w:r>
        <w:rPr>
          <w:sz w:val="24"/>
        </w:rPr>
        <w:t>接受联合体</w:t>
      </w:r>
      <w:r>
        <w:rPr>
          <w:rFonts w:hint="eastAsia"/>
          <w:sz w:val="24"/>
        </w:rPr>
        <w:t>响应</w:t>
      </w:r>
      <w:r>
        <w:rPr>
          <w:sz w:val="24"/>
        </w:rPr>
        <w:t>。</w:t>
      </w:r>
    </w:p>
    <w:p>
      <w:pPr>
        <w:snapToGrid w:val="0"/>
        <w:spacing w:line="480" w:lineRule="exact"/>
        <w:ind w:firstLine="480" w:firstLineChars="200"/>
        <w:rPr>
          <w:rFonts w:ascii="Times New Roman" w:hAnsi="Times New Roman" w:eastAsia="宋体" w:cs="Times New Roman"/>
          <w:sz w:val="24"/>
        </w:rPr>
      </w:pPr>
      <w:r>
        <w:rPr>
          <w:rFonts w:hint="eastAsia" w:ascii="Times New Roman" w:hAnsi="Times New Roman" w:eastAsia="宋体" w:cs="Times New Roman"/>
          <w:sz w:val="24"/>
        </w:rPr>
        <w:t>公告方式：本次竞争性磋商邀请在</w:t>
      </w:r>
      <w:r>
        <w:rPr>
          <w:rFonts w:hint="eastAsia" w:ascii="Times New Roman" w:hAnsi="Times New Roman" w:eastAsia="宋体" w:cs="Times New Roman"/>
          <w:b/>
          <w:bCs/>
          <w:sz w:val="24"/>
          <w:lang w:val="en-US" w:eastAsia="zh-CN"/>
        </w:rPr>
        <w:t>广安公共资源交易网、四川爱众发展集团有限公司官网</w:t>
      </w:r>
      <w:r>
        <w:rPr>
          <w:rFonts w:hint="eastAsia" w:ascii="Times New Roman" w:hAnsi="Times New Roman" w:eastAsia="宋体" w:cs="Times New Roman"/>
          <w:sz w:val="24"/>
        </w:rPr>
        <w:t>上以公告形式发布。</w:t>
      </w:r>
    </w:p>
    <w:p>
      <w:pPr>
        <w:snapToGrid w:val="0"/>
        <w:spacing w:line="480" w:lineRule="exact"/>
        <w:ind w:firstLine="482" w:firstLineChars="200"/>
        <w:rPr>
          <w:b/>
          <w:sz w:val="24"/>
        </w:rPr>
      </w:pPr>
      <w:r>
        <w:rPr>
          <w:b/>
          <w:sz w:val="24"/>
        </w:rPr>
        <w:t>二、申请人的资格要求：</w:t>
      </w:r>
    </w:p>
    <w:p>
      <w:pPr>
        <w:snapToGrid w:val="0"/>
        <w:spacing w:line="480" w:lineRule="exact"/>
        <w:ind w:firstLine="480" w:firstLineChars="200"/>
        <w:rPr>
          <w:rFonts w:hint="eastAsia"/>
          <w:sz w:val="24"/>
        </w:rPr>
      </w:pPr>
      <w:r>
        <w:rPr>
          <w:rFonts w:hint="eastAsia"/>
          <w:sz w:val="24"/>
        </w:rPr>
        <w:t>1</w:t>
      </w:r>
      <w:r>
        <w:rPr>
          <w:rFonts w:hint="eastAsia"/>
          <w:sz w:val="24"/>
          <w:lang w:val="en-US" w:eastAsia="zh-CN"/>
        </w:rPr>
        <w:t>.</w:t>
      </w:r>
      <w:r>
        <w:rPr>
          <w:rFonts w:hint="eastAsia"/>
          <w:sz w:val="24"/>
        </w:rPr>
        <w:t>具有独立承担民事责任的能力；</w:t>
      </w:r>
    </w:p>
    <w:p>
      <w:pPr>
        <w:snapToGrid w:val="0"/>
        <w:spacing w:line="480" w:lineRule="exact"/>
        <w:ind w:firstLine="480" w:firstLineChars="200"/>
        <w:rPr>
          <w:rFonts w:hint="eastAsia"/>
          <w:sz w:val="24"/>
        </w:rPr>
      </w:pPr>
      <w:r>
        <w:rPr>
          <w:rFonts w:hint="eastAsia"/>
          <w:sz w:val="24"/>
        </w:rPr>
        <w:t>2</w:t>
      </w:r>
      <w:r>
        <w:rPr>
          <w:rFonts w:hint="eastAsia"/>
          <w:sz w:val="24"/>
          <w:lang w:val="en-US" w:eastAsia="zh-CN"/>
        </w:rPr>
        <w:t>.</w:t>
      </w:r>
      <w:r>
        <w:rPr>
          <w:rFonts w:hint="eastAsia"/>
          <w:sz w:val="24"/>
        </w:rPr>
        <w:t>具有良好的商业信誉和健全的财务会计制度；</w:t>
      </w:r>
    </w:p>
    <w:p>
      <w:pPr>
        <w:snapToGrid w:val="0"/>
        <w:spacing w:line="480" w:lineRule="exact"/>
        <w:ind w:firstLine="480" w:firstLineChars="200"/>
        <w:rPr>
          <w:rFonts w:hint="eastAsia"/>
          <w:sz w:val="24"/>
        </w:rPr>
      </w:pPr>
      <w:r>
        <w:rPr>
          <w:rFonts w:hint="eastAsia"/>
          <w:sz w:val="24"/>
        </w:rPr>
        <w:t>3</w:t>
      </w:r>
      <w:r>
        <w:rPr>
          <w:rFonts w:hint="eastAsia"/>
          <w:sz w:val="24"/>
          <w:lang w:val="en-US" w:eastAsia="zh-CN"/>
        </w:rPr>
        <w:t>.</w:t>
      </w:r>
      <w:r>
        <w:rPr>
          <w:rFonts w:hint="eastAsia"/>
          <w:sz w:val="24"/>
        </w:rPr>
        <w:t>具有履行合同所必须的设备和专业技术能力；</w:t>
      </w:r>
    </w:p>
    <w:p>
      <w:pPr>
        <w:snapToGrid w:val="0"/>
        <w:spacing w:line="480" w:lineRule="exact"/>
        <w:ind w:firstLine="480" w:firstLineChars="200"/>
        <w:rPr>
          <w:rFonts w:hint="eastAsia"/>
          <w:sz w:val="24"/>
        </w:rPr>
      </w:pPr>
      <w:r>
        <w:rPr>
          <w:rFonts w:hint="eastAsia"/>
          <w:sz w:val="24"/>
        </w:rPr>
        <w:t>4</w:t>
      </w:r>
      <w:r>
        <w:rPr>
          <w:rFonts w:hint="eastAsia"/>
          <w:sz w:val="24"/>
          <w:lang w:val="en-US" w:eastAsia="zh-CN"/>
        </w:rPr>
        <w:t>.</w:t>
      </w:r>
      <w:r>
        <w:rPr>
          <w:rFonts w:hint="eastAsia"/>
          <w:sz w:val="24"/>
        </w:rPr>
        <w:t>具有依法缴纳税收和社会保障资金的良好记录；</w:t>
      </w:r>
    </w:p>
    <w:p>
      <w:pPr>
        <w:snapToGrid w:val="0"/>
        <w:spacing w:line="480" w:lineRule="exact"/>
        <w:ind w:firstLine="480" w:firstLineChars="200"/>
        <w:rPr>
          <w:rFonts w:hint="eastAsia"/>
          <w:sz w:val="24"/>
        </w:rPr>
      </w:pPr>
      <w:r>
        <w:rPr>
          <w:rFonts w:hint="eastAsia"/>
          <w:sz w:val="24"/>
        </w:rPr>
        <w:t>5</w:t>
      </w:r>
      <w:r>
        <w:rPr>
          <w:rFonts w:hint="eastAsia"/>
          <w:sz w:val="24"/>
          <w:lang w:val="en-US" w:eastAsia="zh-CN"/>
        </w:rPr>
        <w:t>.</w:t>
      </w:r>
      <w:r>
        <w:rPr>
          <w:rFonts w:hint="eastAsia"/>
          <w:sz w:val="24"/>
        </w:rPr>
        <w:t>参加本次采购活动前三年内，在经营活动中没有重大违法记录</w:t>
      </w:r>
      <w:r>
        <w:rPr>
          <w:rFonts w:hint="eastAsia"/>
          <w:sz w:val="24"/>
          <w:lang w:eastAsia="zh-CN"/>
        </w:rPr>
        <w:t>，未被“信用中国”网站（www.creditchina.gov.cn）、“中国政府采购网”（www.ccgp.gov.cn）列入失信被执行人、重大税收违法案件当事人名单、采购严重违法失信行为记录名单</w:t>
      </w:r>
      <w:r>
        <w:rPr>
          <w:rFonts w:hint="eastAsia"/>
          <w:sz w:val="24"/>
        </w:rPr>
        <w:t>；</w:t>
      </w:r>
    </w:p>
    <w:p>
      <w:pPr>
        <w:snapToGrid w:val="0"/>
        <w:spacing w:line="480" w:lineRule="exact"/>
        <w:ind w:firstLine="480" w:firstLineChars="200"/>
        <w:rPr>
          <w:rFonts w:hint="eastAsia"/>
          <w:sz w:val="24"/>
        </w:rPr>
      </w:pPr>
      <w:r>
        <w:rPr>
          <w:rFonts w:hint="eastAsia"/>
          <w:sz w:val="24"/>
        </w:rPr>
        <w:t>6</w:t>
      </w:r>
      <w:r>
        <w:rPr>
          <w:rFonts w:hint="eastAsia"/>
          <w:sz w:val="24"/>
          <w:lang w:val="en-US" w:eastAsia="zh-CN"/>
        </w:rPr>
        <w:t>.</w:t>
      </w:r>
      <w:r>
        <w:rPr>
          <w:rFonts w:hint="eastAsia"/>
          <w:sz w:val="24"/>
        </w:rPr>
        <w:t>法律、行政法规规定的其他条件；</w:t>
      </w:r>
    </w:p>
    <w:p>
      <w:pPr>
        <w:snapToGrid w:val="0"/>
        <w:spacing w:line="480" w:lineRule="exact"/>
        <w:ind w:firstLine="480" w:firstLineChars="200"/>
        <w:rPr>
          <w:rFonts w:hint="eastAsia"/>
          <w:sz w:val="24"/>
          <w:u w:val="single"/>
        </w:rPr>
      </w:pPr>
      <w:r>
        <w:rPr>
          <w:rFonts w:hint="eastAsia"/>
          <w:sz w:val="24"/>
          <w:lang w:val="en-US" w:eastAsia="zh-CN"/>
        </w:rPr>
        <w:t>7</w:t>
      </w:r>
      <w:r>
        <w:rPr>
          <w:rFonts w:hint="eastAsia"/>
          <w:sz w:val="24"/>
        </w:rPr>
        <w:t>.根据采购项目提出的特殊条件：</w:t>
      </w:r>
      <w:permStart w:id="6" w:edGrp="everyone"/>
      <w:r>
        <w:rPr>
          <w:rFonts w:hint="eastAsia"/>
          <w:sz w:val="24"/>
        </w:rPr>
        <w:t xml:space="preserve"> </w:t>
      </w:r>
      <w:r>
        <w:rPr>
          <w:rFonts w:hint="eastAsia"/>
          <w:sz w:val="24"/>
          <w:u w:val="single"/>
        </w:rPr>
        <w:t>无</w:t>
      </w:r>
    </w:p>
    <w:permEnd w:id="6"/>
    <w:p>
      <w:pPr>
        <w:snapToGrid w:val="0"/>
        <w:spacing w:line="480" w:lineRule="exact"/>
        <w:ind w:firstLine="482" w:firstLineChars="200"/>
        <w:rPr>
          <w:b/>
          <w:sz w:val="24"/>
        </w:rPr>
      </w:pPr>
      <w:r>
        <w:rPr>
          <w:b/>
          <w:sz w:val="24"/>
        </w:rPr>
        <w:t>三、获取</w:t>
      </w:r>
      <w:r>
        <w:rPr>
          <w:rFonts w:hint="eastAsia"/>
          <w:b/>
          <w:sz w:val="24"/>
        </w:rPr>
        <w:t>采购</w:t>
      </w:r>
      <w:r>
        <w:rPr>
          <w:b/>
          <w:sz w:val="24"/>
        </w:rPr>
        <w:t>文件</w:t>
      </w:r>
    </w:p>
    <w:p>
      <w:pPr>
        <w:snapToGrid w:val="0"/>
        <w:spacing w:line="480" w:lineRule="exact"/>
        <w:ind w:firstLine="480" w:firstLineChars="200"/>
        <w:rPr>
          <w:sz w:val="24"/>
        </w:rPr>
      </w:pPr>
      <w:r>
        <w:rPr>
          <w:sz w:val="24"/>
        </w:rPr>
        <w:t>时间：</w:t>
      </w:r>
      <w:permStart w:id="7" w:edGrp="everyone"/>
      <w:r>
        <w:rPr>
          <w:sz w:val="24"/>
        </w:rPr>
        <w:t xml:space="preserve"> </w:t>
      </w:r>
      <w:r>
        <w:rPr>
          <w:rFonts w:hint="eastAsia"/>
          <w:color w:val="auto"/>
          <w:sz w:val="24"/>
        </w:rPr>
        <w:t>202</w:t>
      </w:r>
      <w:r>
        <w:rPr>
          <w:rFonts w:hint="eastAsia"/>
          <w:color w:val="auto"/>
          <w:sz w:val="24"/>
          <w:lang w:val="en-US" w:eastAsia="zh-CN"/>
        </w:rPr>
        <w:t>4</w:t>
      </w:r>
      <w:r>
        <w:rPr>
          <w:color w:val="auto"/>
          <w:sz w:val="24"/>
        </w:rPr>
        <w:t>年</w:t>
      </w:r>
      <w:r>
        <w:rPr>
          <w:rFonts w:hint="eastAsia"/>
          <w:color w:val="auto"/>
          <w:sz w:val="24"/>
          <w:lang w:val="en-US" w:eastAsia="zh-CN"/>
        </w:rPr>
        <w:t>3</w:t>
      </w:r>
      <w:r>
        <w:rPr>
          <w:color w:val="auto"/>
          <w:sz w:val="24"/>
        </w:rPr>
        <w:t>月</w:t>
      </w:r>
      <w:r>
        <w:rPr>
          <w:rFonts w:hint="eastAsia"/>
          <w:color w:val="auto"/>
          <w:sz w:val="24"/>
        </w:rPr>
        <w:t>1</w:t>
      </w:r>
      <w:r>
        <w:rPr>
          <w:rFonts w:hint="eastAsia"/>
          <w:color w:val="auto"/>
          <w:sz w:val="24"/>
          <w:lang w:val="en-US" w:eastAsia="zh-CN"/>
        </w:rPr>
        <w:t>2</w:t>
      </w:r>
      <w:r>
        <w:rPr>
          <w:color w:val="auto"/>
          <w:sz w:val="24"/>
        </w:rPr>
        <w:t>日至</w:t>
      </w:r>
      <w:r>
        <w:rPr>
          <w:rFonts w:hint="eastAsia"/>
          <w:color w:val="auto"/>
          <w:sz w:val="24"/>
        </w:rPr>
        <w:t>202</w:t>
      </w:r>
      <w:r>
        <w:rPr>
          <w:rFonts w:hint="eastAsia"/>
          <w:color w:val="auto"/>
          <w:sz w:val="24"/>
          <w:lang w:val="en-US" w:eastAsia="zh-CN"/>
        </w:rPr>
        <w:t>4</w:t>
      </w:r>
      <w:r>
        <w:rPr>
          <w:color w:val="auto"/>
          <w:sz w:val="24"/>
        </w:rPr>
        <w:t>年</w:t>
      </w:r>
      <w:r>
        <w:rPr>
          <w:rFonts w:hint="eastAsia"/>
          <w:color w:val="auto"/>
          <w:sz w:val="24"/>
          <w:lang w:val="en-US" w:eastAsia="zh-CN"/>
        </w:rPr>
        <w:t>3</w:t>
      </w:r>
      <w:r>
        <w:rPr>
          <w:color w:val="auto"/>
          <w:sz w:val="24"/>
        </w:rPr>
        <w:t>月</w:t>
      </w:r>
      <w:r>
        <w:rPr>
          <w:rFonts w:hint="eastAsia"/>
          <w:color w:val="auto"/>
          <w:sz w:val="24"/>
          <w:lang w:val="en-US" w:eastAsia="zh-CN"/>
        </w:rPr>
        <w:t>17</w:t>
      </w:r>
      <w:r>
        <w:rPr>
          <w:color w:val="auto"/>
          <w:sz w:val="24"/>
        </w:rPr>
        <w:t>日</w:t>
      </w:r>
      <w:r>
        <w:rPr>
          <w:sz w:val="24"/>
        </w:rPr>
        <w:t>。</w:t>
      </w:r>
    </w:p>
    <w:permEnd w:id="7"/>
    <w:p>
      <w:pPr>
        <w:snapToGrid w:val="0"/>
        <w:spacing w:line="480" w:lineRule="exact"/>
        <w:ind w:firstLine="480" w:firstLineChars="200"/>
        <w:rPr>
          <w:rFonts w:hint="eastAsia"/>
          <w:b/>
          <w:bCs/>
          <w:sz w:val="24"/>
        </w:rPr>
      </w:pPr>
      <w:r>
        <w:rPr>
          <w:rFonts w:hint="eastAsia"/>
          <w:sz w:val="24"/>
        </w:rPr>
        <w:t>地点：</w:t>
      </w:r>
      <w:permStart w:id="8" w:edGrp="everyone"/>
      <w:r>
        <w:rPr>
          <w:rFonts w:hint="eastAsia"/>
          <w:sz w:val="24"/>
          <w:lang w:val="en-US" w:eastAsia="zh-CN"/>
        </w:rPr>
        <w:t>四川爱众发展集团有限公司官</w:t>
      </w:r>
      <w:r>
        <w:rPr>
          <w:sz w:val="24"/>
        </w:rPr>
        <w:t>网</w:t>
      </w:r>
      <w:r>
        <w:rPr>
          <w:rFonts w:hint="eastAsia"/>
          <w:sz w:val="24"/>
        </w:rPr>
        <w:t xml:space="preserve"> </w:t>
      </w:r>
    </w:p>
    <w:permEnd w:id="8"/>
    <w:p>
      <w:pPr>
        <w:snapToGrid w:val="0"/>
        <w:spacing w:line="480" w:lineRule="exact"/>
        <w:ind w:firstLine="480" w:firstLineChars="200"/>
        <w:rPr>
          <w:sz w:val="24"/>
        </w:rPr>
      </w:pPr>
      <w:r>
        <w:rPr>
          <w:rFonts w:hint="eastAsia"/>
          <w:sz w:val="24"/>
        </w:rPr>
        <w:t>方式：自行下载</w:t>
      </w:r>
    </w:p>
    <w:p>
      <w:pPr>
        <w:snapToGrid w:val="0"/>
        <w:spacing w:line="480" w:lineRule="exact"/>
        <w:ind w:firstLine="480" w:firstLineChars="200"/>
        <w:rPr>
          <w:sz w:val="24"/>
        </w:rPr>
      </w:pPr>
      <w:r>
        <w:rPr>
          <w:sz w:val="24"/>
        </w:rPr>
        <w:t>售价：免费</w:t>
      </w:r>
    </w:p>
    <w:p>
      <w:pPr>
        <w:snapToGrid w:val="0"/>
        <w:spacing w:line="480" w:lineRule="exact"/>
        <w:ind w:firstLine="482" w:firstLineChars="200"/>
        <w:rPr>
          <w:b/>
          <w:sz w:val="24"/>
        </w:rPr>
      </w:pPr>
      <w:r>
        <w:rPr>
          <w:b/>
          <w:sz w:val="24"/>
        </w:rPr>
        <w:t>四、</w:t>
      </w:r>
      <w:r>
        <w:rPr>
          <w:rFonts w:hint="eastAsia"/>
          <w:b/>
          <w:sz w:val="24"/>
        </w:rPr>
        <w:t>响应</w:t>
      </w:r>
      <w:r>
        <w:rPr>
          <w:b/>
          <w:sz w:val="24"/>
        </w:rPr>
        <w:t>文件</w:t>
      </w:r>
      <w:r>
        <w:rPr>
          <w:rFonts w:hint="eastAsia"/>
          <w:b/>
          <w:sz w:val="24"/>
        </w:rPr>
        <w:t>提交</w:t>
      </w:r>
    </w:p>
    <w:p>
      <w:pPr>
        <w:snapToGrid w:val="0"/>
        <w:spacing w:line="480" w:lineRule="exact"/>
        <w:ind w:firstLine="480" w:firstLineChars="200"/>
        <w:rPr>
          <w:sz w:val="24"/>
        </w:rPr>
      </w:pPr>
      <w:r>
        <w:rPr>
          <w:rFonts w:hint="eastAsia"/>
          <w:sz w:val="24"/>
        </w:rPr>
        <w:t>时间：</w:t>
      </w:r>
      <w:permStart w:id="9" w:edGrp="everyone"/>
      <w:r>
        <w:rPr>
          <w:sz w:val="24"/>
          <w:u w:val="single"/>
        </w:rPr>
        <w:t xml:space="preserve"> </w:t>
      </w:r>
      <w:r>
        <w:rPr>
          <w:rFonts w:hint="eastAsia"/>
          <w:sz w:val="24"/>
          <w:u w:val="single"/>
        </w:rPr>
        <w:t>202</w:t>
      </w:r>
      <w:r>
        <w:rPr>
          <w:rFonts w:hint="eastAsia"/>
          <w:sz w:val="24"/>
          <w:u w:val="single"/>
          <w:lang w:val="en-US" w:eastAsia="zh-CN"/>
        </w:rPr>
        <w:t>4</w:t>
      </w:r>
      <w:r>
        <w:rPr>
          <w:sz w:val="24"/>
          <w:u w:val="single"/>
        </w:rPr>
        <w:t>年</w:t>
      </w:r>
      <w:r>
        <w:rPr>
          <w:rFonts w:hint="eastAsia"/>
          <w:sz w:val="24"/>
          <w:u w:val="single"/>
          <w:lang w:val="en-US" w:eastAsia="zh-CN"/>
        </w:rPr>
        <w:t>3</w:t>
      </w:r>
      <w:r>
        <w:rPr>
          <w:sz w:val="24"/>
          <w:u w:val="single"/>
        </w:rPr>
        <w:t xml:space="preserve"> 月</w:t>
      </w:r>
      <w:r>
        <w:rPr>
          <w:rFonts w:hint="eastAsia"/>
          <w:sz w:val="24"/>
          <w:u w:val="single"/>
          <w:lang w:val="en-US" w:eastAsia="zh-CN"/>
        </w:rPr>
        <w:t>19</w:t>
      </w:r>
      <w:r>
        <w:rPr>
          <w:sz w:val="24"/>
          <w:u w:val="single"/>
        </w:rPr>
        <w:t xml:space="preserve"> 日</w:t>
      </w:r>
      <w:r>
        <w:rPr>
          <w:rFonts w:hint="eastAsia"/>
          <w:sz w:val="24"/>
          <w:u w:val="single"/>
        </w:rPr>
        <w:t>1</w:t>
      </w:r>
      <w:r>
        <w:rPr>
          <w:rFonts w:hint="eastAsia"/>
          <w:sz w:val="24"/>
          <w:u w:val="single"/>
          <w:lang w:val="en-US" w:eastAsia="zh-CN"/>
        </w:rPr>
        <w:t>4</w:t>
      </w:r>
      <w:r>
        <w:rPr>
          <w:sz w:val="24"/>
          <w:u w:val="single"/>
        </w:rPr>
        <w:t>点</w:t>
      </w:r>
      <w:r>
        <w:rPr>
          <w:rFonts w:hint="eastAsia"/>
          <w:sz w:val="24"/>
          <w:u w:val="single"/>
          <w:lang w:val="en-US" w:eastAsia="zh-CN"/>
        </w:rPr>
        <w:t>0</w:t>
      </w:r>
      <w:r>
        <w:rPr>
          <w:rFonts w:hint="eastAsia"/>
          <w:sz w:val="24"/>
          <w:u w:val="single"/>
        </w:rPr>
        <w:t>0</w:t>
      </w:r>
      <w:r>
        <w:rPr>
          <w:sz w:val="24"/>
          <w:u w:val="single"/>
        </w:rPr>
        <w:t>分</w:t>
      </w:r>
      <w:r>
        <w:rPr>
          <w:rFonts w:hint="eastAsia"/>
          <w:sz w:val="24"/>
          <w:u w:val="single"/>
          <w:lang w:eastAsia="zh-CN"/>
        </w:rPr>
        <w:t>—202</w:t>
      </w:r>
      <w:r>
        <w:rPr>
          <w:rFonts w:hint="eastAsia"/>
          <w:sz w:val="24"/>
          <w:u w:val="single"/>
          <w:lang w:val="en-US" w:eastAsia="zh-CN"/>
        </w:rPr>
        <w:t>4</w:t>
      </w:r>
      <w:r>
        <w:rPr>
          <w:rFonts w:hint="eastAsia"/>
          <w:sz w:val="24"/>
          <w:u w:val="single"/>
          <w:lang w:eastAsia="zh-CN"/>
        </w:rPr>
        <w:t>年</w:t>
      </w:r>
      <w:r>
        <w:rPr>
          <w:rFonts w:hint="eastAsia"/>
          <w:sz w:val="24"/>
          <w:u w:val="single"/>
          <w:lang w:val="en-US" w:eastAsia="zh-CN"/>
        </w:rPr>
        <w:t>3</w:t>
      </w:r>
      <w:r>
        <w:rPr>
          <w:rFonts w:hint="eastAsia"/>
          <w:sz w:val="24"/>
          <w:u w:val="single"/>
          <w:lang w:eastAsia="zh-CN"/>
        </w:rPr>
        <w:t>月</w:t>
      </w:r>
      <w:r>
        <w:rPr>
          <w:rFonts w:hint="eastAsia"/>
          <w:sz w:val="24"/>
          <w:u w:val="single"/>
          <w:lang w:val="en-US" w:eastAsia="zh-CN"/>
        </w:rPr>
        <w:t>19</w:t>
      </w:r>
      <w:r>
        <w:rPr>
          <w:rFonts w:hint="eastAsia"/>
          <w:sz w:val="24"/>
          <w:u w:val="single"/>
          <w:lang w:eastAsia="zh-CN"/>
        </w:rPr>
        <w:t>日1</w:t>
      </w:r>
      <w:r>
        <w:rPr>
          <w:rFonts w:hint="eastAsia"/>
          <w:sz w:val="24"/>
          <w:u w:val="single"/>
          <w:lang w:val="en-US" w:eastAsia="zh-CN"/>
        </w:rPr>
        <w:t>5</w:t>
      </w:r>
      <w:r>
        <w:rPr>
          <w:rFonts w:hint="eastAsia"/>
          <w:sz w:val="24"/>
          <w:u w:val="single"/>
          <w:lang w:eastAsia="zh-CN"/>
        </w:rPr>
        <w:t xml:space="preserve"> 点 </w:t>
      </w:r>
      <w:r>
        <w:rPr>
          <w:rFonts w:hint="eastAsia"/>
          <w:sz w:val="24"/>
          <w:u w:val="single"/>
          <w:lang w:val="en-US" w:eastAsia="zh-CN"/>
        </w:rPr>
        <w:t>0</w:t>
      </w:r>
      <w:r>
        <w:rPr>
          <w:rFonts w:hint="eastAsia"/>
          <w:sz w:val="24"/>
          <w:u w:val="single"/>
          <w:lang w:eastAsia="zh-CN"/>
        </w:rPr>
        <w:t>0 分</w:t>
      </w:r>
      <w:permEnd w:id="9"/>
      <w:r>
        <w:rPr>
          <w:sz w:val="24"/>
        </w:rPr>
        <w:t>（北京时间）</w:t>
      </w:r>
      <w:r>
        <w:rPr>
          <w:rFonts w:hint="eastAsia"/>
          <w:sz w:val="24"/>
        </w:rPr>
        <w:t>，</w:t>
      </w:r>
      <w:r>
        <w:rPr>
          <w:sz w:val="24"/>
        </w:rPr>
        <w:t>逾时拒绝接收</w:t>
      </w:r>
      <w:r>
        <w:rPr>
          <w:rFonts w:hint="eastAsia"/>
          <w:sz w:val="24"/>
        </w:rPr>
        <w:t>磋商</w:t>
      </w:r>
      <w:r>
        <w:rPr>
          <w:sz w:val="24"/>
        </w:rPr>
        <w:t>响应文件</w:t>
      </w:r>
      <w:r>
        <w:rPr>
          <w:rFonts w:hint="eastAsia"/>
          <w:sz w:val="24"/>
        </w:rPr>
        <w:t>。</w:t>
      </w:r>
    </w:p>
    <w:p>
      <w:pPr>
        <w:snapToGrid w:val="0"/>
        <w:spacing w:line="480" w:lineRule="exact"/>
        <w:ind w:firstLine="480" w:firstLineChars="200"/>
        <w:rPr>
          <w:sz w:val="24"/>
        </w:rPr>
      </w:pPr>
      <w:r>
        <w:rPr>
          <w:sz w:val="24"/>
        </w:rPr>
        <w:t>地点：</w:t>
      </w:r>
      <w:permStart w:id="10" w:edGrp="everyone"/>
      <w:r>
        <w:rPr>
          <w:rFonts w:hint="eastAsia"/>
          <w:sz w:val="24"/>
          <w:lang w:val="en-US" w:eastAsia="zh-CN"/>
        </w:rPr>
        <w:t>广安市广安区凤凰大道777</w:t>
      </w:r>
      <w:r>
        <w:rPr>
          <w:rFonts w:hint="eastAsia"/>
          <w:sz w:val="24"/>
        </w:rPr>
        <w:t>号，</w:t>
      </w:r>
      <w:r>
        <w:rPr>
          <w:rFonts w:hint="eastAsia"/>
          <w:sz w:val="24"/>
          <w:lang w:val="en-US" w:eastAsia="zh-CN"/>
        </w:rPr>
        <w:t>爱众总部大厦仁爱楼5楼6号</w:t>
      </w:r>
      <w:r>
        <w:rPr>
          <w:rFonts w:hint="eastAsia"/>
          <w:sz w:val="24"/>
        </w:rPr>
        <w:t>会议室</w:t>
      </w:r>
      <w:r>
        <w:rPr>
          <w:sz w:val="24"/>
        </w:rPr>
        <w:t>。</w:t>
      </w:r>
    </w:p>
    <w:permEnd w:id="10"/>
    <w:p>
      <w:pPr>
        <w:snapToGrid w:val="0"/>
        <w:spacing w:line="480" w:lineRule="exact"/>
        <w:ind w:firstLine="482" w:firstLineChars="200"/>
        <w:rPr>
          <w:b/>
          <w:sz w:val="24"/>
        </w:rPr>
      </w:pPr>
      <w:r>
        <w:rPr>
          <w:rFonts w:hint="eastAsia"/>
          <w:b/>
          <w:sz w:val="24"/>
        </w:rPr>
        <w:t>五、开启</w:t>
      </w:r>
    </w:p>
    <w:p>
      <w:pPr>
        <w:snapToGrid w:val="0"/>
        <w:spacing w:line="480" w:lineRule="exact"/>
        <w:ind w:firstLine="480" w:firstLineChars="200"/>
        <w:rPr>
          <w:sz w:val="24"/>
        </w:rPr>
      </w:pPr>
      <w:r>
        <w:rPr>
          <w:rFonts w:hint="eastAsia"/>
          <w:sz w:val="24"/>
        </w:rPr>
        <w:t>时间：</w:t>
      </w:r>
      <w:r>
        <w:rPr>
          <w:rFonts w:hint="eastAsia"/>
          <w:sz w:val="24"/>
          <w:u w:val="single"/>
        </w:rPr>
        <w:t>202</w:t>
      </w:r>
      <w:r>
        <w:rPr>
          <w:rFonts w:hint="eastAsia"/>
          <w:sz w:val="24"/>
          <w:u w:val="single"/>
          <w:lang w:val="en-US" w:eastAsia="zh-CN"/>
        </w:rPr>
        <w:t>4</w:t>
      </w:r>
      <w:r>
        <w:rPr>
          <w:sz w:val="24"/>
          <w:u w:val="single"/>
        </w:rPr>
        <w:t>年</w:t>
      </w:r>
      <w:r>
        <w:rPr>
          <w:rFonts w:hint="eastAsia"/>
          <w:sz w:val="24"/>
          <w:u w:val="single"/>
          <w:lang w:val="en-US" w:eastAsia="zh-CN"/>
        </w:rPr>
        <w:t>3</w:t>
      </w:r>
      <w:r>
        <w:rPr>
          <w:sz w:val="24"/>
          <w:u w:val="single"/>
        </w:rPr>
        <w:t xml:space="preserve"> 月</w:t>
      </w:r>
      <w:r>
        <w:rPr>
          <w:rFonts w:hint="eastAsia"/>
          <w:sz w:val="24"/>
          <w:u w:val="single"/>
          <w:lang w:val="en-US" w:eastAsia="zh-CN"/>
        </w:rPr>
        <w:t>19</w:t>
      </w:r>
      <w:r>
        <w:rPr>
          <w:sz w:val="24"/>
          <w:u w:val="single"/>
        </w:rPr>
        <w:t xml:space="preserve"> 日</w:t>
      </w:r>
      <w:r>
        <w:rPr>
          <w:rFonts w:hint="eastAsia"/>
          <w:sz w:val="24"/>
          <w:highlight w:val="none"/>
          <w:u w:val="single"/>
        </w:rPr>
        <w:t>1</w:t>
      </w:r>
      <w:r>
        <w:rPr>
          <w:rFonts w:hint="eastAsia"/>
          <w:sz w:val="24"/>
          <w:highlight w:val="none"/>
          <w:u w:val="single"/>
          <w:lang w:val="en-US" w:eastAsia="zh-CN"/>
        </w:rPr>
        <w:t>5</w:t>
      </w:r>
      <w:r>
        <w:rPr>
          <w:sz w:val="24"/>
          <w:highlight w:val="none"/>
          <w:u w:val="single"/>
        </w:rPr>
        <w:t>点</w:t>
      </w:r>
      <w:r>
        <w:rPr>
          <w:rFonts w:hint="eastAsia"/>
          <w:sz w:val="24"/>
          <w:highlight w:val="none"/>
          <w:u w:val="single"/>
          <w:lang w:val="en-US" w:eastAsia="zh-CN"/>
        </w:rPr>
        <w:t>0</w:t>
      </w:r>
      <w:r>
        <w:rPr>
          <w:rFonts w:hint="eastAsia"/>
          <w:sz w:val="24"/>
          <w:highlight w:val="none"/>
          <w:u w:val="single"/>
        </w:rPr>
        <w:t>0</w:t>
      </w:r>
      <w:r>
        <w:rPr>
          <w:sz w:val="24"/>
          <w:highlight w:val="none"/>
          <w:u w:val="single"/>
        </w:rPr>
        <w:t>分</w:t>
      </w:r>
      <w:r>
        <w:rPr>
          <w:sz w:val="24"/>
          <w:highlight w:val="none"/>
        </w:rPr>
        <w:t>（</w:t>
      </w:r>
      <w:r>
        <w:rPr>
          <w:sz w:val="24"/>
        </w:rPr>
        <w:t>北京时间）</w:t>
      </w:r>
    </w:p>
    <w:p>
      <w:pPr>
        <w:snapToGrid w:val="0"/>
        <w:spacing w:line="480" w:lineRule="exact"/>
        <w:ind w:firstLine="480" w:firstLineChars="200"/>
        <w:rPr>
          <w:sz w:val="24"/>
        </w:rPr>
      </w:pPr>
      <w:r>
        <w:rPr>
          <w:rFonts w:hint="eastAsia"/>
          <w:sz w:val="24"/>
        </w:rPr>
        <w:t>地点：</w:t>
      </w:r>
      <w:permStart w:id="11" w:edGrp="everyone"/>
      <w:r>
        <w:rPr>
          <w:rFonts w:hint="eastAsia"/>
          <w:sz w:val="24"/>
          <w:lang w:val="en-US" w:eastAsia="zh-CN"/>
        </w:rPr>
        <w:t>广安市广安区凤凰大道777</w:t>
      </w:r>
      <w:r>
        <w:rPr>
          <w:rFonts w:hint="eastAsia"/>
          <w:sz w:val="24"/>
        </w:rPr>
        <w:t>号，</w:t>
      </w:r>
      <w:r>
        <w:rPr>
          <w:rFonts w:hint="eastAsia"/>
          <w:sz w:val="24"/>
          <w:lang w:val="en-US" w:eastAsia="zh-CN"/>
        </w:rPr>
        <w:t>爱众总部大厦仁爱楼5楼6号</w:t>
      </w:r>
      <w:r>
        <w:rPr>
          <w:rFonts w:hint="eastAsia"/>
          <w:sz w:val="24"/>
        </w:rPr>
        <w:t>会议室</w:t>
      </w:r>
      <w:r>
        <w:rPr>
          <w:sz w:val="24"/>
        </w:rPr>
        <w:t>。</w:t>
      </w:r>
    </w:p>
    <w:permEnd w:id="11"/>
    <w:p>
      <w:pPr>
        <w:snapToGrid w:val="0"/>
        <w:spacing w:line="480" w:lineRule="exact"/>
        <w:ind w:firstLine="482" w:firstLineChars="200"/>
        <w:rPr>
          <w:b/>
          <w:sz w:val="24"/>
          <w:highlight w:val="none"/>
        </w:rPr>
      </w:pPr>
      <w:r>
        <w:rPr>
          <w:rFonts w:hint="eastAsia"/>
          <w:b/>
          <w:sz w:val="24"/>
          <w:highlight w:val="none"/>
        </w:rPr>
        <w:t>六</w:t>
      </w:r>
      <w:r>
        <w:rPr>
          <w:b/>
          <w:sz w:val="24"/>
          <w:highlight w:val="none"/>
        </w:rPr>
        <w:t>、公告期限</w:t>
      </w:r>
    </w:p>
    <w:p>
      <w:pPr>
        <w:snapToGrid w:val="0"/>
        <w:spacing w:line="480" w:lineRule="exact"/>
        <w:ind w:firstLine="480" w:firstLineChars="200"/>
        <w:rPr>
          <w:sz w:val="24"/>
          <w:highlight w:val="yellow"/>
        </w:rPr>
      </w:pPr>
      <w:r>
        <w:rPr>
          <w:sz w:val="24"/>
          <w:highlight w:val="none"/>
        </w:rPr>
        <w:t>自本公告发布之日起</w:t>
      </w:r>
      <w:r>
        <w:rPr>
          <w:rFonts w:hint="eastAsia"/>
          <w:sz w:val="24"/>
          <w:highlight w:val="none"/>
        </w:rPr>
        <w:t>3</w:t>
      </w:r>
      <w:r>
        <w:rPr>
          <w:sz w:val="24"/>
          <w:highlight w:val="none"/>
        </w:rPr>
        <w:t>个工作日。</w:t>
      </w:r>
    </w:p>
    <w:p>
      <w:pPr>
        <w:snapToGrid w:val="0"/>
        <w:spacing w:line="480" w:lineRule="exact"/>
        <w:ind w:firstLine="482" w:firstLineChars="200"/>
        <w:rPr>
          <w:b/>
          <w:sz w:val="24"/>
        </w:rPr>
      </w:pPr>
      <w:r>
        <w:rPr>
          <w:rFonts w:hint="eastAsia"/>
          <w:b/>
          <w:sz w:val="24"/>
        </w:rPr>
        <w:t>七</w:t>
      </w:r>
      <w:r>
        <w:rPr>
          <w:b/>
          <w:sz w:val="24"/>
        </w:rPr>
        <w:t>、其他补充事宜</w:t>
      </w:r>
    </w:p>
    <w:p>
      <w:pPr>
        <w:snapToGrid w:val="0"/>
        <w:spacing w:line="480" w:lineRule="exact"/>
        <w:ind w:firstLine="480" w:firstLineChars="200"/>
        <w:rPr>
          <w:sz w:val="24"/>
          <w:highlight w:val="yellow"/>
        </w:rPr>
      </w:pPr>
      <w:r>
        <w:rPr>
          <w:sz w:val="24"/>
          <w:highlight w:val="none"/>
        </w:rPr>
        <w:t>1</w:t>
      </w:r>
      <w:r>
        <w:rPr>
          <w:rFonts w:hint="eastAsia"/>
          <w:sz w:val="24"/>
          <w:highlight w:val="none"/>
        </w:rPr>
        <w:t>.</w:t>
      </w:r>
      <w:r>
        <w:rPr>
          <w:rFonts w:hint="eastAsia"/>
          <w:sz w:val="24"/>
          <w:highlight w:val="none"/>
          <w:lang w:val="en-US" w:eastAsia="zh-CN"/>
        </w:rPr>
        <w:t>投标</w:t>
      </w:r>
      <w:r>
        <w:rPr>
          <w:sz w:val="24"/>
          <w:highlight w:val="none"/>
        </w:rPr>
        <w:t>保证金：免收</w:t>
      </w:r>
    </w:p>
    <w:p>
      <w:pPr>
        <w:snapToGrid w:val="0"/>
        <w:spacing w:line="480" w:lineRule="exact"/>
        <w:ind w:firstLine="480" w:firstLineChars="200"/>
        <w:rPr>
          <w:b/>
          <w:sz w:val="24"/>
        </w:rPr>
      </w:pPr>
      <w:r>
        <w:rPr>
          <w:sz w:val="24"/>
        </w:rPr>
        <w:t>2</w:t>
      </w:r>
      <w:r>
        <w:rPr>
          <w:rFonts w:hint="eastAsia"/>
          <w:sz w:val="24"/>
        </w:rPr>
        <w:t>.</w:t>
      </w:r>
      <w:r>
        <w:rPr>
          <w:sz w:val="24"/>
        </w:rPr>
        <w:t>项目</w:t>
      </w:r>
      <w:r>
        <w:rPr>
          <w:rFonts w:hint="eastAsia"/>
          <w:sz w:val="24"/>
        </w:rPr>
        <w:t>磋商</w:t>
      </w:r>
      <w:r>
        <w:rPr>
          <w:sz w:val="24"/>
        </w:rPr>
        <w:t>活动模式：</w:t>
      </w:r>
      <w:permStart w:id="12" w:edGrp="everyone"/>
      <w:r>
        <w:rPr>
          <w:bCs/>
          <w:sz w:val="24"/>
        </w:rPr>
        <w:t>现场模式</w:t>
      </w:r>
    </w:p>
    <w:permEnd w:id="12"/>
    <w:p>
      <w:pPr>
        <w:snapToGrid w:val="0"/>
        <w:spacing w:line="480" w:lineRule="exact"/>
        <w:ind w:firstLine="480" w:firstLineChars="200"/>
        <w:rPr>
          <w:rFonts w:hint="eastAsia"/>
          <w:sz w:val="24"/>
        </w:rPr>
      </w:pPr>
      <w:r>
        <w:rPr>
          <w:sz w:val="24"/>
        </w:rPr>
        <w:t>3</w:t>
      </w:r>
      <w:r>
        <w:rPr>
          <w:rFonts w:hint="eastAsia"/>
          <w:sz w:val="24"/>
        </w:rPr>
        <w:t>.</w:t>
      </w:r>
      <w:r>
        <w:rPr>
          <w:sz w:val="24"/>
        </w:rPr>
        <w:t>项目演示、样品、答辩等：</w:t>
      </w:r>
      <w:permStart w:id="13" w:edGrp="everyone"/>
      <w:r>
        <w:rPr>
          <w:rFonts w:hint="eastAsia"/>
          <w:sz w:val="24"/>
        </w:rPr>
        <w:t>需提供样品</w:t>
      </w:r>
    </w:p>
    <w:permEnd w:id="13"/>
    <w:p>
      <w:pPr>
        <w:snapToGrid w:val="0"/>
        <w:spacing w:line="480" w:lineRule="exact"/>
        <w:ind w:firstLine="480" w:firstLineChars="200"/>
        <w:rPr>
          <w:rFonts w:hint="eastAsia"/>
          <w:sz w:val="24"/>
        </w:rPr>
      </w:pPr>
      <w:r>
        <w:rPr>
          <w:rFonts w:hint="eastAsia" w:ascii="宋体" w:hAnsi="宋体" w:cs="宋体"/>
          <w:sz w:val="24"/>
        </w:rPr>
        <w:t>3.1供应商须根据需求清单提供男女款实物样品各单项（具体详见第三章项目需求），同时提供各单项面料小样和检测报告。成品样品款式请根</w:t>
      </w:r>
      <w:r>
        <w:rPr>
          <w:rFonts w:hint="eastAsia" w:ascii="宋体" w:hAnsi="宋体" w:cs="宋体"/>
          <w:color w:val="auto"/>
          <w:sz w:val="24"/>
        </w:rPr>
        <w:t>据</w:t>
      </w:r>
      <w:r>
        <w:rPr>
          <w:rFonts w:hint="eastAsia" w:ascii="宋体" w:hAnsi="宋体" w:cs="宋体"/>
          <w:color w:val="auto"/>
          <w:sz w:val="24"/>
          <w:lang w:val="en-US" w:eastAsia="zh-CN"/>
        </w:rPr>
        <w:t>行政商务</w:t>
      </w:r>
      <w:r>
        <w:rPr>
          <w:rFonts w:hint="eastAsia" w:ascii="宋体" w:hAnsi="宋体" w:cs="宋体"/>
          <w:color w:val="auto"/>
          <w:sz w:val="24"/>
        </w:rPr>
        <w:t>工</w:t>
      </w:r>
      <w:r>
        <w:rPr>
          <w:rFonts w:hint="eastAsia" w:ascii="宋体" w:hAnsi="宋体" w:cs="宋体"/>
          <w:sz w:val="24"/>
        </w:rPr>
        <w:t>作特点自行设计，要求能够展现良好形象的同时兼具舒适性、实用性与美观性。</w:t>
      </w:r>
    </w:p>
    <w:p>
      <w:pPr>
        <w:snapToGrid w:val="0"/>
        <w:spacing w:line="480" w:lineRule="exact"/>
        <w:ind w:firstLine="480" w:firstLineChars="200"/>
        <w:rPr>
          <w:rFonts w:hint="eastAsia" w:ascii="宋体" w:hAnsi="宋体" w:cs="宋体"/>
          <w:sz w:val="24"/>
        </w:rPr>
      </w:pPr>
      <w:r>
        <w:rPr>
          <w:rFonts w:hint="eastAsia" w:ascii="宋体" w:hAnsi="宋体" w:cs="宋体"/>
          <w:sz w:val="24"/>
        </w:rPr>
        <w:t>供应商样品未提供或提供但缺项的，不得样品分。</w:t>
      </w:r>
    </w:p>
    <w:p>
      <w:pPr>
        <w:snapToGrid w:val="0"/>
        <w:spacing w:line="480" w:lineRule="exact"/>
        <w:ind w:firstLine="480" w:firstLineChars="200"/>
        <w:rPr>
          <w:rFonts w:hint="eastAsia" w:ascii="宋体" w:hAnsi="宋体" w:cs="宋体"/>
          <w:sz w:val="24"/>
        </w:rPr>
      </w:pPr>
      <w:r>
        <w:rPr>
          <w:rFonts w:hint="eastAsia" w:ascii="宋体" w:hAnsi="宋体" w:cs="宋体"/>
          <w:sz w:val="24"/>
        </w:rPr>
        <w:t>成交后，成交人所提供的全部样品（含小样）将现场封存，作为采购人检测和验收时的依据。</w:t>
      </w:r>
    </w:p>
    <w:p>
      <w:pPr>
        <w:snapToGrid w:val="0"/>
        <w:spacing w:line="480" w:lineRule="exact"/>
        <w:ind w:firstLine="480" w:firstLineChars="200"/>
        <w:rPr>
          <w:rFonts w:hint="eastAsia" w:ascii="宋体" w:hAnsi="宋体" w:cs="宋体"/>
          <w:sz w:val="24"/>
        </w:rPr>
      </w:pPr>
      <w:r>
        <w:rPr>
          <w:rFonts w:hint="eastAsia" w:ascii="宋体" w:hAnsi="宋体" w:cs="宋体"/>
          <w:sz w:val="24"/>
        </w:rPr>
        <w:t>未中标单位的样品必须于</w:t>
      </w:r>
      <w:r>
        <w:rPr>
          <w:rFonts w:hint="eastAsia" w:ascii="宋体" w:hAnsi="宋体" w:cs="宋体"/>
          <w:sz w:val="24"/>
          <w:lang w:val="en-US" w:eastAsia="zh-CN"/>
        </w:rPr>
        <w:t>评标结束或者成交人签订合同后</w:t>
      </w:r>
      <w:r>
        <w:rPr>
          <w:rFonts w:hint="eastAsia" w:ascii="宋体" w:hAnsi="宋体" w:cs="宋体"/>
          <w:sz w:val="24"/>
        </w:rPr>
        <w:t>及时搬离样品存放区，采购单位不承担样品的保管责任。</w:t>
      </w:r>
    </w:p>
    <w:p>
      <w:pPr>
        <w:snapToGrid w:val="0"/>
        <w:spacing w:line="480" w:lineRule="exact"/>
        <w:ind w:firstLine="480" w:firstLineChars="200"/>
        <w:rPr>
          <w:rFonts w:hint="eastAsia" w:ascii="宋体" w:hAnsi="宋体"/>
          <w:sz w:val="24"/>
        </w:rPr>
      </w:pPr>
      <w:r>
        <w:rPr>
          <w:rFonts w:hint="eastAsia" w:ascii="宋体" w:hAnsi="宋体"/>
          <w:sz w:val="24"/>
        </w:rPr>
        <w:t>3.2、样品接收时段：</w:t>
      </w:r>
      <w:r>
        <w:rPr>
          <w:rFonts w:hint="eastAsia" w:ascii="宋体" w:hAnsi="宋体"/>
          <w:sz w:val="24"/>
          <w:highlight w:val="none"/>
        </w:rPr>
        <w:t>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3</w:t>
      </w:r>
      <w:r>
        <w:rPr>
          <w:rFonts w:hint="eastAsia" w:ascii="宋体" w:hAnsi="宋体"/>
          <w:sz w:val="24"/>
          <w:highlight w:val="none"/>
        </w:rPr>
        <w:t>月</w:t>
      </w:r>
      <w:r>
        <w:rPr>
          <w:rFonts w:hint="eastAsia" w:ascii="宋体" w:hAnsi="宋体"/>
          <w:sz w:val="24"/>
          <w:highlight w:val="none"/>
          <w:lang w:val="en-US" w:eastAsia="zh-CN"/>
        </w:rPr>
        <w:t>18</w:t>
      </w:r>
      <w:r>
        <w:rPr>
          <w:rFonts w:hint="eastAsia" w:ascii="宋体" w:hAnsi="宋体"/>
          <w:sz w:val="24"/>
          <w:highlight w:val="none"/>
        </w:rPr>
        <w:t>日1</w:t>
      </w:r>
      <w:r>
        <w:rPr>
          <w:rFonts w:hint="eastAsia" w:ascii="宋体" w:hAnsi="宋体"/>
          <w:sz w:val="24"/>
          <w:highlight w:val="none"/>
          <w:lang w:val="en-US" w:eastAsia="zh-CN"/>
        </w:rPr>
        <w:t>4</w:t>
      </w:r>
      <w:r>
        <w:rPr>
          <w:rFonts w:hint="eastAsia" w:ascii="宋体" w:hAnsi="宋体"/>
          <w:sz w:val="24"/>
          <w:highlight w:val="none"/>
        </w:rPr>
        <w:t>时</w:t>
      </w:r>
      <w:r>
        <w:rPr>
          <w:rFonts w:hint="eastAsia" w:ascii="宋体" w:hAnsi="宋体"/>
          <w:sz w:val="24"/>
          <w:highlight w:val="none"/>
          <w:lang w:val="en-US" w:eastAsia="zh-CN"/>
        </w:rPr>
        <w:t>0</w:t>
      </w:r>
      <w:r>
        <w:rPr>
          <w:rFonts w:hint="eastAsia" w:ascii="宋体" w:hAnsi="宋体"/>
          <w:sz w:val="24"/>
          <w:highlight w:val="none"/>
        </w:rPr>
        <w:t>0分-202</w:t>
      </w:r>
      <w:r>
        <w:rPr>
          <w:rFonts w:hint="eastAsia" w:ascii="宋体" w:hAnsi="宋体"/>
          <w:sz w:val="24"/>
          <w:highlight w:val="none"/>
          <w:lang w:val="en-US" w:eastAsia="zh-CN"/>
        </w:rPr>
        <w:t>4</w:t>
      </w:r>
      <w:r>
        <w:rPr>
          <w:rFonts w:hint="eastAsia" w:ascii="宋体" w:hAnsi="宋体"/>
          <w:sz w:val="24"/>
          <w:highlight w:val="none"/>
        </w:rPr>
        <w:t>年</w:t>
      </w:r>
      <w:r>
        <w:rPr>
          <w:rFonts w:hint="eastAsia" w:ascii="宋体" w:hAnsi="宋体"/>
          <w:sz w:val="24"/>
          <w:highlight w:val="none"/>
          <w:lang w:val="en-US" w:eastAsia="zh-CN"/>
        </w:rPr>
        <w:t>3</w:t>
      </w:r>
      <w:r>
        <w:rPr>
          <w:rFonts w:hint="eastAsia" w:ascii="宋体" w:hAnsi="宋体"/>
          <w:sz w:val="24"/>
          <w:highlight w:val="none"/>
        </w:rPr>
        <w:t>月</w:t>
      </w:r>
      <w:r>
        <w:rPr>
          <w:rFonts w:hint="eastAsia" w:ascii="宋体" w:hAnsi="宋体"/>
          <w:sz w:val="24"/>
          <w:highlight w:val="none"/>
          <w:lang w:val="en-US" w:eastAsia="zh-CN"/>
        </w:rPr>
        <w:t>18</w:t>
      </w:r>
      <w:r>
        <w:rPr>
          <w:rFonts w:hint="eastAsia" w:ascii="宋体" w:hAnsi="宋体"/>
          <w:sz w:val="24"/>
          <w:highlight w:val="none"/>
        </w:rPr>
        <w:t>日</w:t>
      </w:r>
      <w:r>
        <w:rPr>
          <w:rFonts w:hint="eastAsia"/>
          <w:sz w:val="24"/>
          <w:highlight w:val="none"/>
        </w:rPr>
        <w:t>1</w:t>
      </w:r>
      <w:r>
        <w:rPr>
          <w:rFonts w:hint="eastAsia"/>
          <w:sz w:val="24"/>
          <w:highlight w:val="none"/>
          <w:lang w:val="en-US" w:eastAsia="zh-CN"/>
        </w:rPr>
        <w:t>5</w:t>
      </w:r>
      <w:r>
        <w:rPr>
          <w:sz w:val="24"/>
          <w:highlight w:val="none"/>
        </w:rPr>
        <w:t xml:space="preserve"> 点 </w:t>
      </w:r>
      <w:r>
        <w:rPr>
          <w:rFonts w:hint="eastAsia"/>
          <w:sz w:val="24"/>
          <w:highlight w:val="none"/>
          <w:lang w:val="en-US" w:eastAsia="zh-CN"/>
        </w:rPr>
        <w:t>0</w:t>
      </w:r>
      <w:r>
        <w:rPr>
          <w:rFonts w:hint="eastAsia"/>
          <w:sz w:val="24"/>
          <w:highlight w:val="none"/>
        </w:rPr>
        <w:t>0</w:t>
      </w:r>
      <w:r>
        <w:rPr>
          <w:sz w:val="24"/>
          <w:highlight w:val="none"/>
        </w:rPr>
        <w:t xml:space="preserve"> </w:t>
      </w:r>
      <w:r>
        <w:rPr>
          <w:sz w:val="24"/>
        </w:rPr>
        <w:t>分前</w:t>
      </w:r>
      <w:r>
        <w:rPr>
          <w:rFonts w:hint="eastAsia" w:ascii="宋体" w:hAnsi="宋体"/>
          <w:sz w:val="24"/>
        </w:rPr>
        <w:t>,不接受此时段之外的样品的送达，请投标供应商提前安排，否则后果自负。</w:t>
      </w:r>
    </w:p>
    <w:p>
      <w:pPr>
        <w:snapToGrid w:val="0"/>
        <w:spacing w:line="480" w:lineRule="exact"/>
        <w:ind w:firstLine="480" w:firstLineChars="200"/>
        <w:rPr>
          <w:rFonts w:ascii="宋体" w:hAnsi="宋体" w:cs="宋体"/>
          <w:sz w:val="24"/>
        </w:rPr>
      </w:pPr>
      <w:r>
        <w:rPr>
          <w:rFonts w:hint="eastAsia" w:ascii="宋体" w:hAnsi="宋体"/>
          <w:sz w:val="24"/>
        </w:rPr>
        <w:t>3.3、样品送达地点：</w:t>
      </w:r>
      <w:r>
        <w:rPr>
          <w:rFonts w:hint="eastAsia"/>
          <w:sz w:val="24"/>
          <w:lang w:val="en-US" w:eastAsia="zh-CN"/>
        </w:rPr>
        <w:t>广安市广安区凤凰大道777</w:t>
      </w:r>
      <w:r>
        <w:rPr>
          <w:rFonts w:hint="eastAsia"/>
          <w:sz w:val="24"/>
        </w:rPr>
        <w:t>号，</w:t>
      </w:r>
      <w:r>
        <w:rPr>
          <w:rFonts w:hint="eastAsia"/>
          <w:sz w:val="24"/>
          <w:lang w:val="en-US" w:eastAsia="zh-CN"/>
        </w:rPr>
        <w:t>爱众总部大厦仁爱楼5楼6号</w:t>
      </w:r>
      <w:r>
        <w:rPr>
          <w:rFonts w:hint="eastAsia"/>
          <w:sz w:val="24"/>
        </w:rPr>
        <w:t>会议室</w:t>
      </w:r>
      <w:r>
        <w:rPr>
          <w:rFonts w:hint="eastAsia" w:ascii="宋体" w:hAnsi="宋体"/>
          <w:sz w:val="24"/>
        </w:rPr>
        <w:t>。联系人：</w:t>
      </w:r>
      <w:r>
        <w:rPr>
          <w:rFonts w:hint="eastAsia" w:ascii="宋体" w:hAnsi="宋体"/>
          <w:sz w:val="24"/>
          <w:lang w:val="en-US" w:eastAsia="zh-CN"/>
        </w:rPr>
        <w:t>龚老师</w:t>
      </w:r>
      <w:r>
        <w:rPr>
          <w:rFonts w:hint="eastAsia" w:ascii="宋体" w:hAnsi="宋体"/>
          <w:sz w:val="24"/>
        </w:rPr>
        <w:t xml:space="preserve">  电话: </w:t>
      </w:r>
      <w:r>
        <w:rPr>
          <w:rFonts w:hint="eastAsia" w:ascii="宋体" w:hAnsi="宋体"/>
          <w:sz w:val="24"/>
          <w:lang w:val="en-US" w:eastAsia="zh-CN"/>
        </w:rPr>
        <w:t>0826-2961566</w:t>
      </w:r>
      <w:r>
        <w:rPr>
          <w:rFonts w:hint="eastAsia" w:ascii="宋体" w:hAnsi="宋体"/>
          <w:sz w:val="24"/>
        </w:rPr>
        <w:t xml:space="preserve"> ,如有变动另行通知。</w:t>
      </w:r>
    </w:p>
    <w:p>
      <w:pPr>
        <w:snapToGrid w:val="0"/>
        <w:spacing w:line="480" w:lineRule="exact"/>
        <w:ind w:firstLine="480" w:firstLineChars="200"/>
        <w:rPr>
          <w:sz w:val="24"/>
        </w:rPr>
      </w:pPr>
      <w:r>
        <w:rPr>
          <w:sz w:val="24"/>
        </w:rPr>
        <w:t>4</w:t>
      </w:r>
      <w:r>
        <w:rPr>
          <w:rFonts w:hint="eastAsia"/>
          <w:sz w:val="24"/>
        </w:rPr>
        <w:t>.</w:t>
      </w:r>
      <w:r>
        <w:rPr>
          <w:sz w:val="24"/>
        </w:rPr>
        <w:t>对项目需求部分（供应商其他资格要求、项目需求、评分标准）的询问、质疑请向采购人提出，由采购人负责答复；对项目</w:t>
      </w:r>
      <w:r>
        <w:rPr>
          <w:rFonts w:hint="eastAsia"/>
          <w:sz w:val="24"/>
        </w:rPr>
        <w:t>采购</w:t>
      </w:r>
      <w:r>
        <w:rPr>
          <w:sz w:val="24"/>
        </w:rPr>
        <w:t>文件其它部分的询问请向</w:t>
      </w:r>
      <w:r>
        <w:rPr>
          <w:rFonts w:hint="eastAsia"/>
          <w:sz w:val="24"/>
        </w:rPr>
        <w:t>采购</w:t>
      </w:r>
      <w:r>
        <w:rPr>
          <w:sz w:val="24"/>
        </w:rPr>
        <w:t>人或项目</w:t>
      </w:r>
      <w:r>
        <w:rPr>
          <w:rFonts w:hint="eastAsia"/>
          <w:sz w:val="24"/>
        </w:rPr>
        <w:t>联系</w:t>
      </w:r>
      <w:r>
        <w:rPr>
          <w:sz w:val="24"/>
        </w:rPr>
        <w:t>人提出。</w:t>
      </w:r>
    </w:p>
    <w:p>
      <w:pPr>
        <w:snapToGrid w:val="0"/>
        <w:spacing w:line="480" w:lineRule="exact"/>
        <w:ind w:firstLine="480" w:firstLineChars="200"/>
        <w:rPr>
          <w:sz w:val="24"/>
        </w:rPr>
      </w:pPr>
      <w:r>
        <w:rPr>
          <w:rFonts w:hint="eastAsia"/>
          <w:sz w:val="24"/>
        </w:rPr>
        <w:t>5.</w:t>
      </w:r>
      <w:r>
        <w:rPr>
          <w:sz w:val="24"/>
        </w:rPr>
        <w:t>供应商应依照规定提交各类声明函、承诺函，不再同时提供原件备查或提供有关部门出具的相关证明文件。但中标或成交供应商，应做好提交声明函、承诺函相应原件的核查准备；核查后发现虚假或违背承诺的，依照相关法律法规规定处理。</w:t>
      </w:r>
    </w:p>
    <w:p>
      <w:pPr>
        <w:snapToGrid w:val="0"/>
        <w:spacing w:line="480" w:lineRule="exact"/>
        <w:ind w:firstLine="482" w:firstLineChars="200"/>
        <w:rPr>
          <w:b/>
          <w:sz w:val="24"/>
        </w:rPr>
      </w:pPr>
      <w:r>
        <w:rPr>
          <w:rFonts w:hint="eastAsia"/>
          <w:b/>
          <w:sz w:val="24"/>
        </w:rPr>
        <w:t>八</w:t>
      </w:r>
      <w:r>
        <w:rPr>
          <w:b/>
          <w:sz w:val="24"/>
        </w:rPr>
        <w:t>、</w:t>
      </w:r>
      <w:r>
        <w:rPr>
          <w:rFonts w:hint="eastAsia"/>
          <w:b/>
          <w:sz w:val="24"/>
        </w:rPr>
        <w:t>凡</w:t>
      </w:r>
      <w:r>
        <w:rPr>
          <w:b/>
          <w:sz w:val="24"/>
        </w:rPr>
        <w:t>对本次</w:t>
      </w:r>
      <w:r>
        <w:rPr>
          <w:rFonts w:hint="eastAsia"/>
          <w:b/>
          <w:sz w:val="24"/>
        </w:rPr>
        <w:t>采购</w:t>
      </w:r>
      <w:r>
        <w:rPr>
          <w:b/>
          <w:sz w:val="24"/>
        </w:rPr>
        <w:t>提出询问，请按以下方式联系。</w:t>
      </w:r>
    </w:p>
    <w:p>
      <w:pPr>
        <w:snapToGrid w:val="0"/>
        <w:spacing w:line="480" w:lineRule="exact"/>
        <w:ind w:firstLine="480" w:firstLineChars="200"/>
        <w:rPr>
          <w:rFonts w:hint="default" w:eastAsia="宋体"/>
          <w:sz w:val="24"/>
          <w:lang w:val="en-US" w:eastAsia="zh-CN"/>
        </w:rPr>
      </w:pPr>
      <w:r>
        <w:rPr>
          <w:rFonts w:hint="eastAsia"/>
          <w:sz w:val="24"/>
          <w:lang w:val="en-US" w:eastAsia="zh-CN"/>
        </w:rPr>
        <w:t>联系人</w:t>
      </w:r>
      <w:r>
        <w:rPr>
          <w:sz w:val="24"/>
        </w:rPr>
        <w:t>：</w:t>
      </w:r>
      <w:r>
        <w:rPr>
          <w:rFonts w:hint="eastAsia"/>
          <w:sz w:val="24"/>
          <w:lang w:val="en-US" w:eastAsia="zh-CN"/>
        </w:rPr>
        <w:t>龚老师</w:t>
      </w:r>
    </w:p>
    <w:p>
      <w:pPr>
        <w:snapToGrid w:val="0"/>
        <w:spacing w:line="480" w:lineRule="exact"/>
        <w:ind w:firstLine="480" w:firstLineChars="200"/>
        <w:rPr>
          <w:sz w:val="24"/>
        </w:rPr>
      </w:pPr>
      <w:r>
        <w:rPr>
          <w:rFonts w:hint="eastAsia"/>
          <w:sz w:val="24"/>
        </w:rPr>
        <w:t>地 址：</w:t>
      </w:r>
      <w:permStart w:id="14" w:edGrp="everyone"/>
      <w:r>
        <w:rPr>
          <w:rFonts w:hint="eastAsia"/>
          <w:sz w:val="24"/>
          <w:lang w:val="en-US" w:eastAsia="zh-CN"/>
        </w:rPr>
        <w:t>广安市广安区凤凰大道777</w:t>
      </w:r>
      <w:r>
        <w:rPr>
          <w:rFonts w:hint="eastAsia"/>
          <w:sz w:val="24"/>
        </w:rPr>
        <w:t>号</w:t>
      </w:r>
    </w:p>
    <w:permEnd w:id="14"/>
    <w:p>
      <w:pPr>
        <w:adjustRightInd w:val="0"/>
        <w:snapToGrid w:val="0"/>
        <w:spacing w:line="480" w:lineRule="exact"/>
        <w:ind w:firstLine="480" w:firstLineChars="200"/>
        <w:rPr>
          <w:rFonts w:hint="eastAsia"/>
          <w:sz w:val="24"/>
        </w:rPr>
      </w:pPr>
      <w:r>
        <w:rPr>
          <w:sz w:val="24"/>
          <w:highlight w:val="none"/>
        </w:rPr>
        <w:t>联系方式：</w:t>
      </w:r>
      <w:permStart w:id="15" w:edGrp="everyone"/>
      <w:r>
        <w:rPr>
          <w:rFonts w:hint="eastAsia"/>
          <w:sz w:val="24"/>
        </w:rPr>
        <w:t>0</w:t>
      </w:r>
      <w:r>
        <w:rPr>
          <w:rFonts w:hint="eastAsia"/>
          <w:sz w:val="24"/>
          <w:lang w:val="en-US" w:eastAsia="zh-CN"/>
        </w:rPr>
        <w:t>826</w:t>
      </w:r>
      <w:r>
        <w:rPr>
          <w:rFonts w:hint="eastAsia"/>
          <w:sz w:val="24"/>
        </w:rPr>
        <w:t>-</w:t>
      </w:r>
      <w:r>
        <w:rPr>
          <w:rFonts w:hint="eastAsia"/>
          <w:sz w:val="24"/>
          <w:lang w:val="en-US" w:eastAsia="zh-CN"/>
        </w:rPr>
        <w:t>2961566</w:t>
      </w:r>
      <w:permEnd w:id="15"/>
    </w:p>
    <w:bookmarkEnd w:id="0"/>
    <w:p>
      <w:pPr>
        <w:snapToGrid w:val="0"/>
        <w:spacing w:line="480" w:lineRule="exact"/>
        <w:contextualSpacing/>
        <w:jc w:val="center"/>
        <w:rPr>
          <w:rFonts w:hint="eastAsia" w:ascii="仿宋_GB2312" w:eastAsia="仿宋_GB2312"/>
          <w:b/>
          <w:sz w:val="28"/>
          <w:szCs w:val="28"/>
        </w:rPr>
      </w:pPr>
      <w:r>
        <w:rPr>
          <w:rFonts w:ascii="仿宋_GB2312" w:eastAsia="仿宋_GB2312"/>
          <w:b/>
          <w:bCs/>
          <w:sz w:val="36"/>
          <w:szCs w:val="36"/>
          <w:lang w:val="zh-CN"/>
        </w:rPr>
        <w:br w:type="page"/>
      </w:r>
      <w:r>
        <w:rPr>
          <w:rFonts w:hint="eastAsia" w:ascii="仿宋_GB2312" w:eastAsia="仿宋_GB2312"/>
          <w:b/>
          <w:bCs/>
          <w:sz w:val="36"/>
          <w:szCs w:val="36"/>
          <w:lang w:val="zh-CN"/>
        </w:rPr>
        <w:t>第二部分 磋商须知</w:t>
      </w:r>
    </w:p>
    <w:p>
      <w:pPr>
        <w:autoSpaceDE w:val="0"/>
        <w:autoSpaceDN w:val="0"/>
        <w:adjustRightInd w:val="0"/>
        <w:snapToGrid w:val="0"/>
        <w:spacing w:line="300" w:lineRule="auto"/>
        <w:contextualSpacing/>
        <w:rPr>
          <w:rFonts w:ascii="黑体" w:eastAsia="黑体"/>
          <w:b/>
          <w:bCs/>
          <w:sz w:val="28"/>
          <w:szCs w:val="28"/>
          <w:lang w:val="zh-CN"/>
        </w:rPr>
      </w:pPr>
    </w:p>
    <w:p>
      <w:pPr>
        <w:snapToGrid w:val="0"/>
        <w:spacing w:line="480" w:lineRule="exact"/>
        <w:ind w:firstLine="482" w:firstLineChars="200"/>
        <w:contextualSpacing/>
        <w:outlineLvl w:val="0"/>
        <w:rPr>
          <w:b/>
          <w:sz w:val="24"/>
        </w:rPr>
      </w:pPr>
      <w:r>
        <w:rPr>
          <w:b/>
          <w:sz w:val="24"/>
        </w:rPr>
        <w:t>一、本磋商文件由采购人解释。</w:t>
      </w:r>
    </w:p>
    <w:p>
      <w:pPr>
        <w:snapToGrid w:val="0"/>
        <w:spacing w:line="480" w:lineRule="exact"/>
        <w:ind w:firstLine="480" w:firstLineChars="200"/>
        <w:contextualSpacing/>
        <w:rPr>
          <w:b/>
          <w:sz w:val="24"/>
        </w:rPr>
      </w:pPr>
      <w:r>
        <w:rPr>
          <w:sz w:val="24"/>
        </w:rPr>
        <w:t>1、供应商在网上下载磋商文件后，应仔细检查磋商文件的所有内容，如对采购活动事项有疑问的，应向采购人以书面形式提出，否则视同供应商理解并接受本磋商文件所有内容，并由此引起的损失自负。供应商不得在磋商结束后针对磋商文件所有内容提出质疑事项。</w:t>
      </w:r>
    </w:p>
    <w:p>
      <w:pPr>
        <w:snapToGrid w:val="0"/>
        <w:spacing w:line="480" w:lineRule="exact"/>
        <w:ind w:firstLine="480" w:firstLineChars="200"/>
        <w:contextualSpacing/>
        <w:rPr>
          <w:sz w:val="24"/>
        </w:rPr>
      </w:pPr>
      <w:r>
        <w:rPr>
          <w:sz w:val="24"/>
        </w:rPr>
        <w:t>2、供应商应认真审阅磋商文件中所有的事项、格式、条款和规范要求等，如果供应商没有按照磋商文件要求提交响应文件，或者响应文件没有对磋商文件做出实质性响应，将被拒绝参与磋商。</w:t>
      </w:r>
    </w:p>
    <w:p>
      <w:pPr>
        <w:snapToGrid w:val="0"/>
        <w:spacing w:line="480" w:lineRule="exact"/>
        <w:ind w:firstLine="482" w:firstLineChars="200"/>
        <w:contextualSpacing/>
        <w:rPr>
          <w:b/>
          <w:sz w:val="24"/>
        </w:rPr>
      </w:pPr>
      <w:r>
        <w:rPr>
          <w:b/>
          <w:sz w:val="24"/>
        </w:rPr>
        <w:t>二、磋商文件的澄清、修改、答疑</w:t>
      </w:r>
    </w:p>
    <w:p>
      <w:pPr>
        <w:pStyle w:val="11"/>
        <w:snapToGrid w:val="0"/>
        <w:spacing w:line="480" w:lineRule="exact"/>
        <w:ind w:left="0" w:leftChars="0" w:firstLine="480" w:firstLineChars="200"/>
        <w:contextualSpacing/>
        <w:rPr>
          <w:sz w:val="24"/>
        </w:rPr>
      </w:pPr>
      <w:r>
        <w:rPr>
          <w:sz w:val="24"/>
        </w:rPr>
        <w:t>采购人可以对已发出的磋商文件进行必要的澄清或者修改，澄清或者修改的内容作为磋商文件的组成部分。澄清或者修改的内容可能影响响应文件编制的，采购人将在提交首次响应文件截止之日</w:t>
      </w:r>
      <w:r>
        <w:rPr>
          <w:rFonts w:hint="eastAsia"/>
          <w:sz w:val="24"/>
          <w:lang w:val="en-US" w:eastAsia="zh-CN"/>
        </w:rPr>
        <w:t>3</w:t>
      </w:r>
      <w:r>
        <w:rPr>
          <w:sz w:val="24"/>
        </w:rPr>
        <w:t>日前，以网上公告书面形式通知所有接收磋商文件的供应商，不足</w:t>
      </w:r>
      <w:r>
        <w:rPr>
          <w:rFonts w:hint="eastAsia"/>
          <w:sz w:val="24"/>
          <w:lang w:val="en-US" w:eastAsia="zh-CN"/>
        </w:rPr>
        <w:t>3</w:t>
      </w:r>
      <w:r>
        <w:rPr>
          <w:sz w:val="24"/>
        </w:rPr>
        <w:t>日的，应当顺延提交首次响应文件截止之日。</w:t>
      </w:r>
    </w:p>
    <w:p>
      <w:pPr>
        <w:pStyle w:val="11"/>
        <w:snapToGrid w:val="0"/>
        <w:spacing w:line="480" w:lineRule="exact"/>
        <w:ind w:left="0" w:leftChars="0" w:firstLine="480" w:firstLineChars="200"/>
        <w:contextualSpacing/>
        <w:rPr>
          <w:sz w:val="24"/>
          <w:lang w:val="zh-CN"/>
        </w:rPr>
      </w:pPr>
      <w:r>
        <w:rPr>
          <w:sz w:val="24"/>
        </w:rPr>
        <w:t>供应商由于对磋商文件的任何推论和误解以及采购人对有</w:t>
      </w:r>
      <w:r>
        <w:rPr>
          <w:sz w:val="24"/>
          <w:lang w:val="zh-CN"/>
        </w:rPr>
        <w:t>关问题的口头解释所造成的后果，均由供应商自负。</w:t>
      </w:r>
    </w:p>
    <w:p>
      <w:pPr>
        <w:pStyle w:val="11"/>
        <w:snapToGrid w:val="0"/>
        <w:spacing w:line="480" w:lineRule="exact"/>
        <w:ind w:left="0" w:leftChars="0" w:firstLine="480" w:firstLineChars="200"/>
        <w:contextualSpacing/>
        <w:rPr>
          <w:sz w:val="24"/>
        </w:rPr>
      </w:pPr>
      <w:r>
        <w:rPr>
          <w:sz w:val="24"/>
          <w:lang w:val="zh-CN"/>
        </w:rPr>
        <w:t>采购单位可视情组织答疑会。</w:t>
      </w:r>
    </w:p>
    <w:p>
      <w:pPr>
        <w:autoSpaceDE w:val="0"/>
        <w:autoSpaceDN w:val="0"/>
        <w:adjustRightInd w:val="0"/>
        <w:snapToGrid w:val="0"/>
        <w:spacing w:after="120" w:line="480" w:lineRule="exact"/>
        <w:ind w:firstLine="562"/>
        <w:contextualSpacing/>
        <w:rPr>
          <w:b/>
          <w:bCs/>
          <w:sz w:val="24"/>
        </w:rPr>
      </w:pPr>
      <w:r>
        <w:rPr>
          <w:b/>
          <w:bCs/>
          <w:sz w:val="24"/>
          <w:lang w:val="zh-CN"/>
        </w:rPr>
        <w:t>三、响应文件的编写、递交、上传</w:t>
      </w:r>
    </w:p>
    <w:p>
      <w:pPr>
        <w:autoSpaceDE w:val="0"/>
        <w:autoSpaceDN w:val="0"/>
        <w:adjustRightInd w:val="0"/>
        <w:snapToGrid w:val="0"/>
        <w:spacing w:line="480" w:lineRule="exact"/>
        <w:ind w:right="210" w:firstLine="560"/>
        <w:rPr>
          <w:b/>
          <w:sz w:val="24"/>
        </w:rPr>
      </w:pPr>
      <w:r>
        <w:rPr>
          <w:b/>
          <w:sz w:val="24"/>
        </w:rPr>
        <w:t>（一）响应文件的编写</w:t>
      </w:r>
    </w:p>
    <w:p>
      <w:pPr>
        <w:autoSpaceDE w:val="0"/>
        <w:autoSpaceDN w:val="0"/>
        <w:adjustRightInd w:val="0"/>
        <w:snapToGrid w:val="0"/>
        <w:spacing w:line="480" w:lineRule="exact"/>
        <w:ind w:firstLine="480" w:firstLineChars="200"/>
        <w:contextualSpacing/>
        <w:jc w:val="left"/>
        <w:rPr>
          <w:sz w:val="24"/>
        </w:rPr>
      </w:pPr>
      <w:r>
        <w:rPr>
          <w:sz w:val="24"/>
          <w:lang w:val="zh-CN"/>
        </w:rPr>
        <w:t>供应商按</w:t>
      </w:r>
      <w:r>
        <w:rPr>
          <w:rFonts w:ascii="宋体" w:hAnsi="宋体"/>
          <w:sz w:val="24"/>
          <w:lang w:val="zh-CN"/>
        </w:rPr>
        <w:t>“第七部分 响应文件组成”</w:t>
      </w:r>
      <w:r>
        <w:rPr>
          <w:sz w:val="24"/>
          <w:lang w:val="zh-CN"/>
        </w:rPr>
        <w:t>要求编写响应文件。</w:t>
      </w:r>
    </w:p>
    <w:p>
      <w:pPr>
        <w:snapToGrid w:val="0"/>
        <w:spacing w:line="480" w:lineRule="exact"/>
        <w:ind w:firstLine="482" w:firstLineChars="200"/>
        <w:contextualSpacing/>
        <w:rPr>
          <w:b/>
          <w:sz w:val="24"/>
        </w:rPr>
      </w:pPr>
      <w:r>
        <w:rPr>
          <w:b/>
          <w:sz w:val="24"/>
        </w:rPr>
        <w:t>（二）响应文件的递交</w:t>
      </w:r>
    </w:p>
    <w:p>
      <w:pPr>
        <w:snapToGrid w:val="0"/>
        <w:spacing w:line="480" w:lineRule="exact"/>
        <w:ind w:firstLine="480" w:firstLineChars="200"/>
        <w:contextualSpacing/>
        <w:rPr>
          <w:sz w:val="24"/>
        </w:rPr>
      </w:pPr>
      <w:r>
        <w:rPr>
          <w:sz w:val="24"/>
        </w:rPr>
        <w:t>1、响应文件三部分内容（资格审查文件、商务技术文件、报价文件）须分别单独密封，</w:t>
      </w:r>
      <w:r>
        <w:rPr>
          <w:sz w:val="24"/>
          <w:lang w:val="zh-CN"/>
        </w:rPr>
        <w:t>并牢</w:t>
      </w:r>
      <w:r>
        <w:rPr>
          <w:sz w:val="24"/>
        </w:rPr>
        <w:t>固装订成册，不得相互混淆，文件自编目录并连续标注页码，不得将内容拆开。报价文件不得出现于其他磋商文件中。</w:t>
      </w:r>
    </w:p>
    <w:p>
      <w:pPr>
        <w:snapToGrid w:val="0"/>
        <w:spacing w:line="480" w:lineRule="exact"/>
        <w:ind w:firstLine="480" w:firstLineChars="200"/>
        <w:rPr>
          <w:sz w:val="24"/>
        </w:rPr>
      </w:pPr>
      <w:r>
        <w:rPr>
          <w:sz w:val="24"/>
        </w:rPr>
        <w:t>2、响应文件每一部分内容均须提供“</w:t>
      </w:r>
      <w:r>
        <w:rPr>
          <w:b/>
          <w:sz w:val="24"/>
        </w:rPr>
        <w:t>一正</w:t>
      </w:r>
      <w:permStart w:id="16" w:edGrp="everyone"/>
      <w:r>
        <w:rPr>
          <w:rFonts w:hint="eastAsia"/>
          <w:b/>
          <w:sz w:val="24"/>
          <w:u w:val="single"/>
        </w:rPr>
        <w:t xml:space="preserve"> 贰 </w:t>
      </w:r>
      <w:permEnd w:id="16"/>
      <w:r>
        <w:rPr>
          <w:b/>
          <w:sz w:val="24"/>
        </w:rPr>
        <w:t>副”</w:t>
      </w:r>
      <w:r>
        <w:rPr>
          <w:sz w:val="24"/>
        </w:rPr>
        <w:t>纸质响应文件，并将正本、副本及图纸类等（如需提供图纸等其它资料的话）合并密封，统一装在一个密封袋或密封箱内（如有A3大小的图纸类，可单独密封）。</w:t>
      </w:r>
    </w:p>
    <w:p>
      <w:pPr>
        <w:snapToGrid w:val="0"/>
        <w:spacing w:line="480" w:lineRule="exact"/>
        <w:ind w:firstLine="480" w:firstLineChars="200"/>
        <w:contextualSpacing/>
        <w:rPr>
          <w:sz w:val="24"/>
        </w:rPr>
      </w:pPr>
      <w:r>
        <w:rPr>
          <w:sz w:val="24"/>
        </w:rPr>
        <w:t>3、纸质响应文件须</w:t>
      </w:r>
      <w:r>
        <w:rPr>
          <w:sz w:val="24"/>
          <w:lang w:val="zh-CN"/>
        </w:rPr>
        <w:t>采用A4纸（</w:t>
      </w:r>
      <w:r>
        <w:rPr>
          <w:sz w:val="24"/>
        </w:rPr>
        <w:t>图纸等除外），正本须打印并由法定代表人或授权人签字并加盖单位印章。副本可复印，但须加盖单位印章。文件内容中不得行间插字、涂改、增删，如修补错漏处，须由响应文件签署人签字并加盖公章。</w:t>
      </w:r>
    </w:p>
    <w:p>
      <w:pPr>
        <w:snapToGrid w:val="0"/>
        <w:spacing w:line="480" w:lineRule="exact"/>
        <w:ind w:firstLine="480" w:firstLineChars="200"/>
        <w:contextualSpacing/>
        <w:rPr>
          <w:sz w:val="24"/>
        </w:rPr>
      </w:pPr>
      <w:r>
        <w:rPr>
          <w:sz w:val="24"/>
        </w:rPr>
        <w:t>4、响应文件密封后应标明响应文件项目名称、</w:t>
      </w:r>
      <w:r>
        <w:rPr>
          <w:rFonts w:hint="eastAsia"/>
          <w:sz w:val="24"/>
        </w:rPr>
        <w:t>分包号、</w:t>
      </w:r>
      <w:r>
        <w:rPr>
          <w:sz w:val="24"/>
        </w:rPr>
        <w:t>边缝处加盖单位骑缝章或骑缝签字。</w:t>
      </w:r>
    </w:p>
    <w:p>
      <w:pPr>
        <w:snapToGrid w:val="0"/>
        <w:spacing w:line="480" w:lineRule="exact"/>
        <w:ind w:firstLine="480" w:firstLineChars="200"/>
        <w:contextualSpacing/>
        <w:rPr>
          <w:sz w:val="24"/>
        </w:rPr>
      </w:pPr>
      <w:r>
        <w:rPr>
          <w:sz w:val="24"/>
        </w:rPr>
        <w:t>5、递交时间：供应商须在规定的响应文件接收截止时间前送达指定地点。</w:t>
      </w:r>
    </w:p>
    <w:p>
      <w:pPr>
        <w:snapToGrid w:val="0"/>
        <w:spacing w:line="460" w:lineRule="exact"/>
        <w:ind w:firstLine="482" w:firstLineChars="200"/>
        <w:outlineLvl w:val="1"/>
        <w:rPr>
          <w:rFonts w:hint="eastAsia" w:ascii="宋体" w:hAnsi="宋体" w:cs="宋体"/>
          <w:b/>
          <w:bCs/>
          <w:sz w:val="24"/>
        </w:rPr>
      </w:pPr>
      <w:r>
        <w:rPr>
          <w:rFonts w:hint="eastAsia" w:ascii="宋体" w:hAnsi="宋体" w:cs="宋体"/>
          <w:b/>
          <w:bCs/>
          <w:sz w:val="24"/>
        </w:rPr>
        <w:t>四、投标文件的有效期</w:t>
      </w:r>
    </w:p>
    <w:p>
      <w:pPr>
        <w:snapToGrid w:val="0"/>
        <w:spacing w:line="460" w:lineRule="exact"/>
        <w:ind w:firstLine="480" w:firstLineChars="200"/>
        <w:rPr>
          <w:rFonts w:hint="eastAsia" w:ascii="宋体" w:hAnsi="宋体" w:cs="宋体"/>
          <w:sz w:val="24"/>
        </w:rPr>
      </w:pPr>
      <w:r>
        <w:rPr>
          <w:rFonts w:hint="eastAsia" w:ascii="宋体" w:hAnsi="宋体" w:cs="宋体"/>
          <w:sz w:val="24"/>
        </w:rPr>
        <w:t>1、从投标文件接收截止之日算起</w:t>
      </w:r>
      <w:r>
        <w:rPr>
          <w:rFonts w:hint="eastAsia" w:ascii="宋体" w:hAnsi="宋体" w:cs="宋体"/>
          <w:sz w:val="24"/>
          <w:highlight w:val="none"/>
        </w:rPr>
        <w:t>，</w:t>
      </w:r>
      <w:permStart w:id="17" w:edGrp="everyone"/>
      <w:r>
        <w:rPr>
          <w:rFonts w:hint="eastAsia" w:ascii="宋体" w:hAnsi="宋体" w:cs="宋体"/>
          <w:b/>
          <w:sz w:val="24"/>
          <w:highlight w:val="none"/>
          <w:u w:val="single"/>
        </w:rPr>
        <w:t xml:space="preserve"> </w:t>
      </w:r>
      <w:r>
        <w:rPr>
          <w:rFonts w:hint="eastAsia" w:ascii="宋体" w:hAnsi="宋体" w:cs="宋体"/>
          <w:b/>
          <w:sz w:val="24"/>
          <w:highlight w:val="none"/>
          <w:u w:val="single"/>
          <w:lang w:val="en-US" w:eastAsia="zh-CN"/>
        </w:rPr>
        <w:t>60</w:t>
      </w:r>
      <w:r>
        <w:rPr>
          <w:rFonts w:hint="eastAsia" w:ascii="宋体" w:hAnsi="宋体" w:cs="宋体"/>
          <w:b/>
          <w:sz w:val="24"/>
          <w:highlight w:val="none"/>
          <w:u w:val="single"/>
        </w:rPr>
        <w:t xml:space="preserve"> </w:t>
      </w:r>
      <w:permEnd w:id="17"/>
      <w:r>
        <w:rPr>
          <w:rFonts w:hint="eastAsia" w:ascii="宋体" w:hAnsi="宋体" w:cs="宋体"/>
          <w:sz w:val="24"/>
          <w:highlight w:val="none"/>
        </w:rPr>
        <w:t>个“日历天</w:t>
      </w:r>
      <w:r>
        <w:rPr>
          <w:rFonts w:hint="eastAsia" w:ascii="宋体" w:hAnsi="宋体" w:cs="宋体"/>
          <w:sz w:val="24"/>
        </w:rPr>
        <w:t>”内投标书应保持有效。有效期短于这个规定期限的，投标将被拒绝。</w:t>
      </w:r>
    </w:p>
    <w:p>
      <w:pPr>
        <w:snapToGrid w:val="0"/>
        <w:spacing w:line="460" w:lineRule="exact"/>
        <w:ind w:firstLine="470" w:firstLineChars="196"/>
        <w:outlineLvl w:val="1"/>
        <w:rPr>
          <w:rFonts w:hint="eastAsia" w:ascii="宋体" w:hAnsi="宋体" w:cs="宋体"/>
          <w:b/>
          <w:sz w:val="24"/>
        </w:rPr>
      </w:pPr>
      <w:r>
        <w:rPr>
          <w:rFonts w:hint="eastAsia" w:ascii="宋体" w:hAnsi="宋体" w:cs="宋体"/>
          <w:sz w:val="24"/>
        </w:rPr>
        <w:t>2、在特殊情况下，采购</w:t>
      </w:r>
      <w:r>
        <w:rPr>
          <w:rFonts w:hint="eastAsia" w:ascii="宋体" w:hAnsi="宋体" w:cs="宋体"/>
          <w:sz w:val="24"/>
          <w:lang w:val="en-US" w:eastAsia="zh-CN"/>
        </w:rPr>
        <w:t>人</w:t>
      </w:r>
      <w:r>
        <w:rPr>
          <w:rFonts w:hint="eastAsia" w:ascii="宋体" w:hAnsi="宋体" w:cs="宋体"/>
          <w:sz w:val="24"/>
        </w:rPr>
        <w:t>可与投标供应商协商延长投标书的有效期。这种要求和答复都应以书面、传真、或电报的形式进行。同意延长有效期的投标供应商不能修改投标文件，拒绝接受延期要求的投标供应商的投标书将被拒绝。</w:t>
      </w:r>
    </w:p>
    <w:p>
      <w:pPr>
        <w:snapToGrid w:val="0"/>
        <w:spacing w:line="480" w:lineRule="exact"/>
        <w:ind w:firstLine="602" w:firstLineChars="250"/>
        <w:contextualSpacing/>
        <w:rPr>
          <w:b/>
          <w:sz w:val="24"/>
        </w:rPr>
      </w:pPr>
      <w:r>
        <w:rPr>
          <w:rFonts w:hint="eastAsia"/>
          <w:b/>
          <w:sz w:val="24"/>
        </w:rPr>
        <w:t>五</w:t>
      </w:r>
      <w:r>
        <w:rPr>
          <w:b/>
          <w:sz w:val="24"/>
        </w:rPr>
        <w:t>、报价准备</w:t>
      </w:r>
    </w:p>
    <w:p>
      <w:pPr>
        <w:pStyle w:val="44"/>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1、磋商结束后，供应商就所有内容进行最后报价，少报无效。</w:t>
      </w:r>
    </w:p>
    <w:p>
      <w:pPr>
        <w:pStyle w:val="44"/>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 xml:space="preserve">2、最后报价应包括本项目的全部费用 (含一切必须的辅助材料费用)及相关服务费等。 </w:t>
      </w:r>
    </w:p>
    <w:p>
      <w:pPr>
        <w:pStyle w:val="44"/>
        <w:snapToGrid w:val="0"/>
        <w:spacing w:line="480" w:lineRule="exact"/>
        <w:ind w:firstLine="494"/>
        <w:contextualSpacing/>
        <w:rPr>
          <w:rFonts w:ascii="Times New Roman" w:hAnsi="Times New Roman" w:eastAsia="宋体"/>
          <w:sz w:val="24"/>
          <w:szCs w:val="24"/>
        </w:rPr>
      </w:pPr>
      <w:r>
        <w:rPr>
          <w:rFonts w:ascii="Times New Roman" w:hAnsi="Times New Roman" w:eastAsia="宋体"/>
          <w:sz w:val="24"/>
          <w:szCs w:val="24"/>
        </w:rPr>
        <w:t>3、最后报价将作为磋商小组评定成交供应商的组成依据。</w:t>
      </w:r>
    </w:p>
    <w:p>
      <w:pPr>
        <w:snapToGrid w:val="0"/>
        <w:spacing w:line="480" w:lineRule="exact"/>
        <w:ind w:firstLine="482" w:firstLineChars="200"/>
        <w:rPr>
          <w:sz w:val="24"/>
        </w:rPr>
      </w:pPr>
      <w:r>
        <w:rPr>
          <w:rFonts w:hint="eastAsia"/>
          <w:b/>
          <w:sz w:val="24"/>
          <w:lang w:val="zh-CN"/>
        </w:rPr>
        <w:t>六</w:t>
      </w:r>
      <w:r>
        <w:rPr>
          <w:b/>
          <w:sz w:val="24"/>
          <w:lang w:val="zh-CN"/>
        </w:rPr>
        <w:t>、</w:t>
      </w:r>
      <w:r>
        <w:rPr>
          <w:b/>
          <w:bCs/>
          <w:sz w:val="24"/>
        </w:rPr>
        <w:t>相关费用</w:t>
      </w:r>
    </w:p>
    <w:p>
      <w:pPr>
        <w:snapToGrid w:val="0"/>
        <w:spacing w:line="480" w:lineRule="exact"/>
        <w:ind w:firstLine="480" w:firstLineChars="200"/>
        <w:contextualSpacing/>
        <w:rPr>
          <w:sz w:val="24"/>
        </w:rPr>
      </w:pPr>
      <w:r>
        <w:rPr>
          <w:sz w:val="24"/>
        </w:rPr>
        <w:t>1、供应商承担参与磋商可能发生的全部费用，采购人在任何情况下均无义务和责任承担这些费用。</w:t>
      </w:r>
    </w:p>
    <w:p>
      <w:pPr>
        <w:snapToGrid w:val="0"/>
        <w:spacing w:line="480" w:lineRule="exact"/>
        <w:ind w:firstLine="480" w:firstLineChars="200"/>
        <w:contextualSpacing/>
        <w:rPr>
          <w:sz w:val="24"/>
        </w:rPr>
      </w:pPr>
      <w:r>
        <w:rPr>
          <w:sz w:val="24"/>
        </w:rPr>
        <w:t>2、采购人不收取任何费用。</w:t>
      </w:r>
    </w:p>
    <w:p>
      <w:pPr>
        <w:snapToGrid w:val="0"/>
        <w:spacing w:line="440" w:lineRule="exact"/>
        <w:ind w:firstLine="482" w:firstLineChars="200"/>
        <w:outlineLvl w:val="1"/>
        <w:rPr>
          <w:b/>
          <w:bCs/>
          <w:sz w:val="24"/>
          <w:lang w:val="zh-CN"/>
        </w:rPr>
      </w:pPr>
      <w:r>
        <w:rPr>
          <w:rFonts w:hint="eastAsia"/>
          <w:b/>
          <w:bCs/>
          <w:sz w:val="24"/>
        </w:rPr>
        <w:t>七</w:t>
      </w:r>
      <w:r>
        <w:rPr>
          <w:b/>
          <w:bCs/>
          <w:sz w:val="24"/>
        </w:rPr>
        <w:t>、</w:t>
      </w:r>
      <w:r>
        <w:rPr>
          <w:b/>
          <w:bCs/>
          <w:sz w:val="24"/>
          <w:lang w:val="zh-CN"/>
        </w:rPr>
        <w:t>履约保证金</w:t>
      </w:r>
    </w:p>
    <w:p>
      <w:pPr>
        <w:snapToGrid w:val="0"/>
        <w:spacing w:line="440" w:lineRule="exact"/>
        <w:ind w:firstLine="494" w:firstLineChars="206"/>
        <w:outlineLvl w:val="1"/>
        <w:rPr>
          <w:sz w:val="24"/>
          <w:u w:val="single"/>
        </w:rPr>
      </w:pPr>
      <w:r>
        <w:rPr>
          <w:sz w:val="24"/>
        </w:rPr>
        <w:t>1</w:t>
      </w:r>
      <w:r>
        <w:rPr>
          <w:rFonts w:hint="eastAsia"/>
          <w:sz w:val="24"/>
        </w:rPr>
        <w:t>、本项目成交后的履约保</w:t>
      </w:r>
      <w:r>
        <w:rPr>
          <w:rFonts w:hint="eastAsia"/>
          <w:sz w:val="24"/>
          <w:highlight w:val="none"/>
        </w:rPr>
        <w:t>证金为项目成交价的</w:t>
      </w:r>
      <w:r>
        <w:rPr>
          <w:sz w:val="24"/>
          <w:highlight w:val="none"/>
          <w:u w:val="single"/>
        </w:rPr>
        <w:t xml:space="preserve"> </w:t>
      </w:r>
      <w:permStart w:id="18" w:edGrp="everyone"/>
      <w:r>
        <w:rPr>
          <w:rFonts w:hint="eastAsia"/>
          <w:sz w:val="24"/>
          <w:highlight w:val="none"/>
          <w:u w:val="single"/>
        </w:rPr>
        <w:t xml:space="preserve"> 10 </w:t>
      </w:r>
      <w:r>
        <w:rPr>
          <w:sz w:val="24"/>
          <w:highlight w:val="none"/>
          <w:u w:val="single"/>
        </w:rPr>
        <w:t xml:space="preserve">% </w:t>
      </w:r>
      <w:permEnd w:id="18"/>
      <w:r>
        <w:rPr>
          <w:sz w:val="24"/>
          <w:highlight w:val="none"/>
          <w:u w:val="single"/>
        </w:rPr>
        <w:t xml:space="preserve"> </w:t>
      </w:r>
      <w:r>
        <w:rPr>
          <w:rFonts w:hint="eastAsia"/>
          <w:sz w:val="24"/>
        </w:rPr>
        <w:t>。</w:t>
      </w:r>
    </w:p>
    <w:p>
      <w:pPr>
        <w:snapToGrid w:val="0"/>
        <w:spacing w:line="440" w:lineRule="exact"/>
        <w:ind w:firstLine="494" w:firstLineChars="206"/>
        <w:outlineLvl w:val="1"/>
        <w:rPr>
          <w:rFonts w:hint="eastAsia"/>
          <w:sz w:val="24"/>
        </w:rPr>
      </w:pPr>
      <w:r>
        <w:rPr>
          <w:rFonts w:hint="eastAsia"/>
          <w:sz w:val="24"/>
        </w:rPr>
        <w:t>2、成交供应商可以选择以</w:t>
      </w:r>
      <w:r>
        <w:rPr>
          <w:rFonts w:hint="eastAsia"/>
          <w:sz w:val="24"/>
          <w:u w:val="single"/>
        </w:rPr>
        <w:t xml:space="preserve">  </w:t>
      </w:r>
      <w:permStart w:id="19" w:edGrp="everyone"/>
      <w:r>
        <w:rPr>
          <w:rFonts w:hint="eastAsia"/>
          <w:sz w:val="24"/>
          <w:u w:val="single"/>
        </w:rPr>
        <w:t>支票、汇票、本票或者金融机构、担保机构出具的保函、履约保证金保险</w:t>
      </w:r>
      <w:permEnd w:id="19"/>
      <w:r>
        <w:rPr>
          <w:rFonts w:hint="eastAsia"/>
          <w:sz w:val="24"/>
          <w:u w:val="single"/>
        </w:rPr>
        <w:t xml:space="preserve">   </w:t>
      </w:r>
      <w:r>
        <w:rPr>
          <w:rFonts w:hint="eastAsia"/>
          <w:sz w:val="24"/>
        </w:rPr>
        <w:t>等非现金形式缴纳履约保证金。</w:t>
      </w:r>
    </w:p>
    <w:p>
      <w:pPr>
        <w:snapToGrid w:val="0"/>
        <w:spacing w:line="440" w:lineRule="exact"/>
        <w:ind w:firstLine="494" w:firstLineChars="206"/>
        <w:outlineLvl w:val="1"/>
        <w:rPr>
          <w:sz w:val="24"/>
        </w:rPr>
      </w:pPr>
      <w:r>
        <w:rPr>
          <w:rFonts w:hint="eastAsia"/>
          <w:sz w:val="24"/>
        </w:rPr>
        <w:t>3、成交供应商在成交通知书发出之日起</w:t>
      </w:r>
      <w:r>
        <w:rPr>
          <w:rFonts w:hint="eastAsia"/>
          <w:sz w:val="24"/>
          <w:lang w:val="en-US" w:eastAsia="zh-CN"/>
        </w:rPr>
        <w:t>3</w:t>
      </w:r>
      <w:r>
        <w:rPr>
          <w:rFonts w:hint="eastAsia"/>
          <w:sz w:val="24"/>
        </w:rPr>
        <w:t>日内，凭“成交通知书”和“履约保证金”的缴纳凭证，与采购人签订合同，超期或未有协商，则视为自动放弃成交资格。</w:t>
      </w:r>
    </w:p>
    <w:p>
      <w:pPr>
        <w:snapToGrid w:val="0"/>
        <w:spacing w:line="440" w:lineRule="exact"/>
        <w:ind w:firstLine="494" w:firstLineChars="206"/>
        <w:outlineLvl w:val="1"/>
        <w:rPr>
          <w:sz w:val="24"/>
        </w:rPr>
      </w:pPr>
      <w:r>
        <w:rPr>
          <w:rFonts w:hint="eastAsia"/>
          <w:sz w:val="24"/>
        </w:rPr>
        <w:t>4、成交供应商在按要求保质保量的完成该项目合同并通过验收</w:t>
      </w:r>
      <w:r>
        <w:rPr>
          <w:rFonts w:hint="eastAsia"/>
          <w:sz w:val="24"/>
          <w:lang w:val="en-US" w:eastAsia="zh-CN"/>
        </w:rPr>
        <w:t>后，</w:t>
      </w:r>
      <w:r>
        <w:rPr>
          <w:rFonts w:hint="eastAsia"/>
          <w:sz w:val="24"/>
        </w:rPr>
        <w:t>采购人凭成交供应商提交的申请，一次性无息退还该合同项目</w:t>
      </w:r>
      <w:r>
        <w:rPr>
          <w:rFonts w:hint="eastAsia"/>
          <w:sz w:val="24"/>
          <w:lang w:val="en-US" w:eastAsia="zh-CN"/>
        </w:rPr>
        <w:t>履约</w:t>
      </w:r>
      <w:r>
        <w:rPr>
          <w:rFonts w:hint="eastAsia"/>
          <w:sz w:val="24"/>
        </w:rPr>
        <w:t>保证金。</w:t>
      </w:r>
    </w:p>
    <w:p>
      <w:pPr>
        <w:snapToGrid w:val="0"/>
        <w:spacing w:line="440" w:lineRule="exact"/>
        <w:ind w:firstLine="494" w:firstLineChars="206"/>
        <w:outlineLvl w:val="1"/>
        <w:rPr>
          <w:sz w:val="24"/>
        </w:rPr>
      </w:pPr>
      <w:r>
        <w:rPr>
          <w:rFonts w:hint="eastAsia"/>
          <w:sz w:val="24"/>
        </w:rPr>
        <w:t>5、由于成交供应商原因，在签订合同后出现不按合同履行的情况，采购单位有权将履约保证金作为违约金，全额不予退还，同时采购单位亦有权终止合同，成交供应商还须承担相应的法律赔偿责任。</w:t>
      </w:r>
    </w:p>
    <w:p>
      <w:pPr>
        <w:snapToGrid w:val="0"/>
        <w:spacing w:line="480" w:lineRule="exact"/>
        <w:ind w:firstLine="482" w:firstLineChars="200"/>
        <w:contextualSpacing/>
        <w:rPr>
          <w:rFonts w:hint="eastAsia"/>
          <w:b/>
          <w:bCs/>
          <w:sz w:val="24"/>
        </w:rPr>
      </w:pPr>
      <w:permStart w:id="20" w:edGrp="everyone"/>
      <w:r>
        <w:rPr>
          <w:rFonts w:hint="eastAsia"/>
          <w:b/>
          <w:bCs/>
          <w:sz w:val="24"/>
        </w:rPr>
        <w:t>八、相关提示</w:t>
      </w:r>
    </w:p>
    <w:p>
      <w:pPr>
        <w:snapToGrid w:val="0"/>
        <w:spacing w:line="480" w:lineRule="exact"/>
        <w:ind w:firstLine="480" w:firstLineChars="200"/>
        <w:contextualSpacing/>
        <w:rPr>
          <w:b/>
          <w:bCs/>
          <w:sz w:val="24"/>
        </w:rPr>
      </w:pPr>
      <w:r>
        <w:rPr>
          <w:rFonts w:hint="eastAsia"/>
          <w:sz w:val="24"/>
        </w:rPr>
        <w:t>无。</w:t>
      </w:r>
    </w:p>
    <w:permEnd w:id="20"/>
    <w:p>
      <w:pPr>
        <w:autoSpaceDE w:val="0"/>
        <w:autoSpaceDN w:val="0"/>
        <w:adjustRightInd w:val="0"/>
        <w:snapToGrid w:val="0"/>
        <w:spacing w:line="300" w:lineRule="auto"/>
        <w:jc w:val="center"/>
        <w:outlineLvl w:val="0"/>
        <w:rPr>
          <w:rFonts w:hint="eastAsia" w:ascii="仿宋_GB2312" w:eastAsia="仿宋_GB2312"/>
          <w:b/>
          <w:bCs/>
          <w:szCs w:val="21"/>
          <w:lang w:val="zh-CN"/>
        </w:rPr>
      </w:pPr>
      <w:r>
        <w:rPr>
          <w:rFonts w:ascii="仿宋_GB2312" w:eastAsia="仿宋_GB2312"/>
          <w:b/>
          <w:bCs/>
          <w:sz w:val="36"/>
          <w:szCs w:val="36"/>
          <w:lang w:val="zh-CN"/>
        </w:rPr>
        <w:br w:type="page"/>
      </w:r>
      <w:r>
        <w:rPr>
          <w:rFonts w:hint="eastAsia" w:ascii="仿宋_GB2312" w:eastAsia="仿宋_GB2312"/>
          <w:b/>
          <w:bCs/>
          <w:sz w:val="36"/>
          <w:szCs w:val="36"/>
          <w:lang w:val="zh-CN"/>
        </w:rPr>
        <w:t>第三部分 项目需求</w:t>
      </w:r>
    </w:p>
    <w:p>
      <w:pPr>
        <w:pStyle w:val="44"/>
        <w:snapToGrid w:val="0"/>
        <w:spacing w:line="480" w:lineRule="exact"/>
        <w:ind w:firstLine="482" w:firstLineChars="200"/>
        <w:rPr>
          <w:rFonts w:ascii="宋体" w:eastAsia="宋体"/>
          <w:sz w:val="24"/>
          <w:szCs w:val="24"/>
        </w:rPr>
      </w:pPr>
      <w:r>
        <w:rPr>
          <w:rFonts w:hint="eastAsia" w:ascii="宋体" w:eastAsia="宋体" w:cs="宋体"/>
          <w:b/>
          <w:kern w:val="0"/>
          <w:sz w:val="24"/>
          <w:szCs w:val="24"/>
          <w:lang w:val="zh-CN"/>
        </w:rPr>
        <w:t>请供应商在制作响应文件时仔细研究项目需求说明。</w:t>
      </w:r>
      <w:r>
        <w:rPr>
          <w:rFonts w:hint="eastAsia" w:ascii="宋体" w:eastAsia="宋体" w:cs="宋体"/>
          <w:kern w:val="0"/>
          <w:sz w:val="24"/>
          <w:szCs w:val="24"/>
          <w:lang w:val="zh-CN"/>
        </w:rPr>
        <w:t>供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w:t>
      </w:r>
      <w:r>
        <w:rPr>
          <w:rFonts w:hint="eastAsia" w:ascii="宋体" w:eastAsia="宋体"/>
          <w:sz w:val="24"/>
          <w:szCs w:val="24"/>
        </w:rPr>
        <w:t>务部分正负偏离表》和《技术部分正负偏离表》上明示，如不明示的视同完全响应</w:t>
      </w:r>
      <w:r>
        <w:rPr>
          <w:rFonts w:hint="eastAsia" w:ascii="宋体" w:eastAsia="宋体" w:cs="宋体"/>
          <w:kern w:val="0"/>
          <w:sz w:val="24"/>
          <w:szCs w:val="24"/>
          <w:lang w:val="zh-CN"/>
        </w:rPr>
        <w:t>。</w:t>
      </w:r>
    </w:p>
    <w:p>
      <w:pPr>
        <w:snapToGrid w:val="0"/>
        <w:spacing w:line="480" w:lineRule="exact"/>
        <w:ind w:firstLine="482" w:firstLineChars="200"/>
        <w:rPr>
          <w:rFonts w:hint="eastAsia" w:ascii="宋体" w:hAnsi="宋体"/>
          <w:b/>
          <w:sz w:val="24"/>
        </w:rPr>
      </w:pPr>
      <w:r>
        <w:rPr>
          <w:rFonts w:hint="eastAsia" w:ascii="宋体" w:hAnsi="宋体"/>
          <w:b/>
          <w:sz w:val="24"/>
        </w:rPr>
        <w:t>一、有关要求说明</w:t>
      </w:r>
    </w:p>
    <w:p>
      <w:pPr>
        <w:tabs>
          <w:tab w:val="left" w:pos="1710"/>
        </w:tabs>
        <w:snapToGrid w:val="0"/>
        <w:spacing w:line="480" w:lineRule="exact"/>
        <w:ind w:firstLine="475" w:firstLineChars="197"/>
        <w:rPr>
          <w:sz w:val="24"/>
          <w:lang w:val="zh-CN"/>
        </w:rPr>
      </w:pPr>
      <w:r>
        <w:rPr>
          <w:b/>
          <w:sz w:val="24"/>
        </w:rPr>
        <w:t>1、</w:t>
      </w:r>
      <w:r>
        <w:rPr>
          <w:b/>
          <w:sz w:val="24"/>
          <w:lang w:val="zh-CN"/>
        </w:rPr>
        <w:t>主要技术参数：</w:t>
      </w:r>
      <w:r>
        <w:rPr>
          <w:sz w:val="24"/>
          <w:lang w:val="zh-CN"/>
        </w:rPr>
        <w:t>为鼓励不同品牌的充分竞争，如某主要技术参数属于个别品牌专有，则该主要技术参数不具有限制性，供应商可对该参数进行适当调整，并说明调整的理由。</w:t>
      </w:r>
    </w:p>
    <w:p>
      <w:pPr>
        <w:widowControl/>
        <w:adjustRightInd w:val="0"/>
        <w:snapToGrid w:val="0"/>
        <w:spacing w:line="480" w:lineRule="exact"/>
        <w:ind w:firstLine="482" w:firstLineChars="200"/>
        <w:jc w:val="left"/>
        <w:rPr>
          <w:kern w:val="0"/>
          <w:sz w:val="24"/>
          <w:lang w:val="zh-CN"/>
        </w:rPr>
      </w:pPr>
      <w:r>
        <w:rPr>
          <w:rFonts w:hint="eastAsia"/>
          <w:b/>
          <w:kern w:val="0"/>
          <w:sz w:val="24"/>
          <w:lang w:val="en-US" w:eastAsia="zh-CN"/>
        </w:rPr>
        <w:t>2</w:t>
      </w:r>
      <w:r>
        <w:rPr>
          <w:b/>
          <w:kern w:val="0"/>
          <w:sz w:val="24"/>
          <w:lang w:val="zh-CN"/>
        </w:rPr>
        <w:t>、产品要求：</w:t>
      </w:r>
      <w:r>
        <w:rPr>
          <w:kern w:val="0"/>
          <w:sz w:val="24"/>
          <w:lang w:val="zh-CN"/>
        </w:rPr>
        <w:t>产品必须是全新、未使用过的原装合格正品，完全符合采购文件规定的质量、规格和性能的要求，达到国家或行业规定的标准，实行生产许可证制度的，应提供生产许可证；属于国家强制认证的产品，必须通过认证。</w:t>
      </w:r>
    </w:p>
    <w:p>
      <w:pPr>
        <w:snapToGrid w:val="0"/>
        <w:spacing w:line="480" w:lineRule="exact"/>
        <w:ind w:firstLine="479" w:firstLineChars="199"/>
        <w:outlineLvl w:val="0"/>
        <w:rPr>
          <w:rFonts w:hint="eastAsia" w:ascii="宋体" w:hAnsi="宋体"/>
          <w:b/>
          <w:sz w:val="24"/>
        </w:rPr>
      </w:pPr>
      <w:r>
        <w:rPr>
          <w:rFonts w:hint="eastAsia" w:ascii="宋体" w:hAnsi="宋体"/>
          <w:b/>
          <w:sz w:val="24"/>
        </w:rPr>
        <w:t>二、项目具体需求说明</w:t>
      </w:r>
    </w:p>
    <w:p>
      <w:pPr>
        <w:widowControl/>
        <w:spacing w:line="480" w:lineRule="exact"/>
        <w:jc w:val="left"/>
        <w:rPr>
          <w:rFonts w:hint="eastAsia" w:cs="宋体"/>
          <w:b/>
          <w:bCs/>
          <w:sz w:val="24"/>
        </w:rPr>
      </w:pPr>
      <w:r>
        <w:rPr>
          <w:rFonts w:hint="eastAsia" w:cs="宋体"/>
          <w:b/>
          <w:bCs/>
          <w:sz w:val="24"/>
        </w:rPr>
        <w:t>（一）采购标的需实现的功能或者目标, 以及为落实采购政策需满足的要求</w:t>
      </w:r>
    </w:p>
    <w:p>
      <w:pPr>
        <w:spacing w:line="480" w:lineRule="exact"/>
        <w:ind w:firstLine="480" w:firstLineChars="200"/>
        <w:rPr>
          <w:kern w:val="0"/>
          <w:sz w:val="24"/>
          <w:lang w:val="zh-CN"/>
        </w:rPr>
      </w:pPr>
      <w:permStart w:id="21" w:edGrp="everyone"/>
      <w:r>
        <w:rPr>
          <w:rFonts w:hint="eastAsia"/>
          <w:kern w:val="0"/>
          <w:sz w:val="24"/>
          <w:lang w:val="en-US" w:eastAsia="zh-CN"/>
        </w:rPr>
        <w:t>四川爱众发展集团有限公司</w:t>
      </w:r>
      <w:r>
        <w:rPr>
          <w:rFonts w:hint="eastAsia"/>
          <w:kern w:val="0"/>
          <w:sz w:val="24"/>
          <w:lang w:val="zh-CN"/>
        </w:rPr>
        <w:t>为工作人员采购工作服，约70人左右，</w:t>
      </w:r>
      <w:r>
        <w:rPr>
          <w:rFonts w:hint="eastAsia" w:ascii="宋体" w:hAnsi="宋体" w:cs="宋体"/>
          <w:sz w:val="24"/>
        </w:rPr>
        <w:t>具体结算以实际人数为准</w:t>
      </w:r>
      <w:r>
        <w:rPr>
          <w:rFonts w:hint="eastAsia"/>
          <w:kern w:val="0"/>
          <w:sz w:val="24"/>
          <w:lang w:val="zh-CN"/>
        </w:rPr>
        <w:t>。</w:t>
      </w:r>
    </w:p>
    <w:permEnd w:id="21"/>
    <w:p>
      <w:pPr>
        <w:tabs>
          <w:tab w:val="left" w:pos="0"/>
        </w:tabs>
        <w:spacing w:line="480" w:lineRule="exact"/>
        <w:rPr>
          <w:rFonts w:hint="eastAsia" w:cs="宋体"/>
          <w:b/>
          <w:bCs/>
          <w:sz w:val="24"/>
        </w:rPr>
      </w:pPr>
      <w:r>
        <w:rPr>
          <w:rFonts w:hint="eastAsia" w:cs="宋体"/>
          <w:b/>
          <w:bCs/>
          <w:sz w:val="24"/>
        </w:rPr>
        <w:t>（二）采购标的需执行的国家相关标准、行业标准、地方标准或者其他标准、规范</w:t>
      </w:r>
    </w:p>
    <w:p>
      <w:pPr>
        <w:spacing w:line="480" w:lineRule="exact"/>
        <w:ind w:firstLine="480" w:firstLineChars="200"/>
        <w:rPr>
          <w:sz w:val="24"/>
        </w:rPr>
      </w:pPr>
      <w:permStart w:id="22" w:edGrp="everyone"/>
      <w:r>
        <w:rPr>
          <w:rFonts w:hint="eastAsia"/>
          <w:sz w:val="24"/>
        </w:rPr>
        <w:t>产品的技术标准按国家标准执行，无国家标准的，按行业标准执行，无国家和行业标准的，按企业标准执行；</w:t>
      </w:r>
    </w:p>
    <w:permEnd w:id="22"/>
    <w:p>
      <w:pPr>
        <w:tabs>
          <w:tab w:val="left" w:pos="0"/>
        </w:tabs>
        <w:spacing w:line="480" w:lineRule="exact"/>
        <w:rPr>
          <w:rFonts w:hint="eastAsia" w:cs="宋体"/>
          <w:b/>
          <w:bCs/>
          <w:sz w:val="24"/>
        </w:rPr>
      </w:pPr>
      <w:r>
        <w:rPr>
          <w:rFonts w:hint="eastAsia" w:cs="宋体"/>
          <w:b/>
          <w:bCs/>
          <w:sz w:val="24"/>
        </w:rPr>
        <w:t>（三）采购标的需满足的质量、安全、技术规格、物理特性等要求</w:t>
      </w:r>
    </w:p>
    <w:p>
      <w:pPr>
        <w:snapToGrid w:val="0"/>
        <w:spacing w:line="360" w:lineRule="auto"/>
        <w:ind w:firstLine="470" w:firstLineChars="196"/>
        <w:outlineLvl w:val="1"/>
        <w:rPr>
          <w:rFonts w:ascii="宋体" w:hAnsi="宋体" w:cs="宋体"/>
          <w:sz w:val="24"/>
        </w:rPr>
      </w:pPr>
      <w:permStart w:id="23" w:edGrp="everyone"/>
      <w:r>
        <w:rPr>
          <w:rFonts w:hint="eastAsia"/>
          <w:sz w:val="24"/>
        </w:rPr>
        <w:t xml:space="preserve">  </w:t>
      </w:r>
      <w:r>
        <w:rPr>
          <w:rFonts w:hint="eastAsia" w:ascii="宋体" w:hAnsi="宋体" w:cs="宋体"/>
          <w:sz w:val="24"/>
        </w:rPr>
        <w:t>需 求 清 单（男）</w:t>
      </w:r>
    </w:p>
    <w:tbl>
      <w:tblPr>
        <w:tblStyle w:val="22"/>
        <w:tblW w:w="90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9"/>
        <w:gridCol w:w="1777"/>
        <w:gridCol w:w="888"/>
        <w:gridCol w:w="909"/>
        <w:gridCol w:w="46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blHeader/>
          <w:jc w:val="center"/>
        </w:trPr>
        <w:tc>
          <w:tcPr>
            <w:tcW w:w="819" w:type="dxa"/>
            <w:noWrap w:val="0"/>
            <w:vAlign w:val="center"/>
          </w:tcPr>
          <w:p>
            <w:pPr>
              <w:spacing w:line="400" w:lineRule="exact"/>
              <w:jc w:val="center"/>
              <w:rPr>
                <w:rFonts w:ascii="宋体" w:hAnsi="宋体"/>
                <w:sz w:val="24"/>
              </w:rPr>
            </w:pPr>
            <w:r>
              <w:rPr>
                <w:rFonts w:hint="eastAsia" w:ascii="宋体" w:hAnsi="宋体"/>
                <w:sz w:val="24"/>
              </w:rPr>
              <w:t>序号</w:t>
            </w:r>
          </w:p>
        </w:tc>
        <w:tc>
          <w:tcPr>
            <w:tcW w:w="1777" w:type="dxa"/>
            <w:noWrap w:val="0"/>
            <w:vAlign w:val="center"/>
          </w:tcPr>
          <w:p>
            <w:pPr>
              <w:spacing w:line="400" w:lineRule="exact"/>
              <w:jc w:val="center"/>
              <w:rPr>
                <w:rFonts w:ascii="宋体" w:hAnsi="宋体"/>
                <w:sz w:val="24"/>
              </w:rPr>
            </w:pPr>
            <w:r>
              <w:rPr>
                <w:rFonts w:hint="eastAsia" w:ascii="宋体" w:hAnsi="宋体"/>
                <w:sz w:val="24"/>
              </w:rPr>
              <w:t>品名</w:t>
            </w:r>
          </w:p>
        </w:tc>
        <w:tc>
          <w:tcPr>
            <w:tcW w:w="888" w:type="dxa"/>
            <w:noWrap w:val="0"/>
            <w:vAlign w:val="center"/>
          </w:tcPr>
          <w:p>
            <w:pPr>
              <w:spacing w:line="400" w:lineRule="exact"/>
              <w:jc w:val="center"/>
              <w:rPr>
                <w:rFonts w:ascii="宋体" w:hAnsi="宋体"/>
                <w:sz w:val="24"/>
              </w:rPr>
            </w:pPr>
            <w:r>
              <w:rPr>
                <w:rFonts w:hint="eastAsia" w:ascii="宋体" w:hAnsi="宋体"/>
                <w:sz w:val="24"/>
              </w:rPr>
              <w:t>单位</w:t>
            </w:r>
          </w:p>
        </w:tc>
        <w:tc>
          <w:tcPr>
            <w:tcW w:w="909" w:type="dxa"/>
            <w:noWrap w:val="0"/>
            <w:vAlign w:val="center"/>
          </w:tcPr>
          <w:p>
            <w:pPr>
              <w:spacing w:line="400" w:lineRule="exact"/>
              <w:jc w:val="center"/>
              <w:rPr>
                <w:rFonts w:ascii="宋体" w:hAnsi="宋体"/>
                <w:sz w:val="24"/>
              </w:rPr>
            </w:pPr>
            <w:r>
              <w:rPr>
                <w:rFonts w:hint="eastAsia" w:ascii="宋体" w:hAnsi="宋体"/>
                <w:sz w:val="24"/>
              </w:rPr>
              <w:t>数量</w:t>
            </w:r>
          </w:p>
        </w:tc>
        <w:tc>
          <w:tcPr>
            <w:tcW w:w="4646" w:type="dxa"/>
            <w:noWrap w:val="0"/>
            <w:vAlign w:val="center"/>
          </w:tcPr>
          <w:p>
            <w:pPr>
              <w:spacing w:line="400" w:lineRule="exact"/>
              <w:jc w:val="center"/>
              <w:rPr>
                <w:rFonts w:ascii="宋体" w:hAnsi="宋体"/>
                <w:sz w:val="24"/>
              </w:rPr>
            </w:pPr>
            <w:r>
              <w:rPr>
                <w:rFonts w:hint="eastAsia" w:ascii="宋体" w:hAnsi="宋体"/>
                <w:sz w:val="24"/>
              </w:rPr>
              <w:t>规格参数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4" w:hRule="atLeast"/>
          <w:jc w:val="center"/>
        </w:trPr>
        <w:tc>
          <w:tcPr>
            <w:tcW w:w="819" w:type="dxa"/>
            <w:noWrap w:val="0"/>
            <w:vAlign w:val="center"/>
          </w:tcPr>
          <w:p>
            <w:pPr>
              <w:spacing w:line="400" w:lineRule="exact"/>
              <w:jc w:val="center"/>
              <w:rPr>
                <w:rFonts w:ascii="宋体" w:hAnsi="宋体"/>
                <w:sz w:val="24"/>
              </w:rPr>
            </w:pPr>
            <w:r>
              <w:rPr>
                <w:rFonts w:ascii="宋体" w:hAnsi="宋体"/>
                <w:sz w:val="24"/>
              </w:rPr>
              <w:t>1</w:t>
            </w:r>
          </w:p>
        </w:tc>
        <w:tc>
          <w:tcPr>
            <w:tcW w:w="1777" w:type="dxa"/>
            <w:noWrap w:val="0"/>
            <w:vAlign w:val="center"/>
          </w:tcPr>
          <w:p>
            <w:pPr>
              <w:pStyle w:val="8"/>
              <w:ind w:firstLine="0"/>
              <w:jc w:val="center"/>
              <w:rPr>
                <w:sz w:val="24"/>
                <w:szCs w:val="24"/>
                <w:lang w:val="en-US" w:eastAsia="zh-CN"/>
              </w:rPr>
            </w:pPr>
            <w:r>
              <w:rPr>
                <w:rFonts w:ascii="宋体" w:hAnsi="宋体"/>
                <w:sz w:val="24"/>
              </w:rPr>
              <w:t>西装</w:t>
            </w:r>
          </w:p>
        </w:tc>
        <w:tc>
          <w:tcPr>
            <w:tcW w:w="888" w:type="dxa"/>
            <w:noWrap w:val="0"/>
            <w:vAlign w:val="center"/>
          </w:tcPr>
          <w:p>
            <w:pPr>
              <w:spacing w:line="400" w:lineRule="exact"/>
              <w:jc w:val="center"/>
              <w:rPr>
                <w:rFonts w:ascii="宋体" w:hAnsi="宋体"/>
                <w:sz w:val="24"/>
              </w:rPr>
            </w:pPr>
            <w:r>
              <w:rPr>
                <w:rFonts w:ascii="宋体" w:hAnsi="宋体"/>
                <w:sz w:val="24"/>
              </w:rPr>
              <w:t>套</w:t>
            </w:r>
          </w:p>
        </w:tc>
        <w:tc>
          <w:tcPr>
            <w:tcW w:w="909" w:type="dxa"/>
            <w:noWrap w:val="0"/>
            <w:vAlign w:val="center"/>
          </w:tcPr>
          <w:p>
            <w:pPr>
              <w:spacing w:line="400" w:lineRule="exact"/>
              <w:jc w:val="center"/>
              <w:rPr>
                <w:rFonts w:ascii="宋体" w:hAnsi="宋体"/>
                <w:sz w:val="24"/>
              </w:rPr>
            </w:pPr>
            <w:r>
              <w:rPr>
                <w:rFonts w:ascii="宋体" w:hAnsi="宋体"/>
                <w:sz w:val="24"/>
              </w:rPr>
              <w:t>1</w:t>
            </w:r>
          </w:p>
        </w:tc>
        <w:tc>
          <w:tcPr>
            <w:tcW w:w="4646" w:type="dxa"/>
            <w:noWrap w:val="0"/>
            <w:vAlign w:val="center"/>
          </w:tcPr>
          <w:p>
            <w:pPr>
              <w:spacing w:line="400" w:lineRule="exact"/>
              <w:rPr>
                <w:rFonts w:ascii="宋体" w:hAnsi="宋体"/>
                <w:sz w:val="24"/>
              </w:rPr>
            </w:pPr>
            <w:r>
              <w:rPr>
                <w:rFonts w:hint="eastAsia" w:ascii="宋体" w:hAnsi="宋体"/>
                <w:sz w:val="24"/>
              </w:rPr>
              <w:t>西服1件，西裤</w:t>
            </w:r>
            <w:r>
              <w:rPr>
                <w:rFonts w:hint="eastAsia" w:ascii="宋体" w:hAnsi="宋体"/>
                <w:sz w:val="24"/>
                <w:lang w:val="en-US" w:eastAsia="zh-CN"/>
              </w:rPr>
              <w:t>1</w:t>
            </w:r>
            <w:r>
              <w:rPr>
                <w:rFonts w:hint="eastAsia" w:ascii="宋体" w:hAnsi="宋体"/>
                <w:sz w:val="24"/>
              </w:rPr>
              <w:t>条</w:t>
            </w:r>
          </w:p>
          <w:p>
            <w:pPr>
              <w:spacing w:line="400" w:lineRule="exact"/>
              <w:rPr>
                <w:rFonts w:hint="default" w:ascii="宋体" w:hAnsi="宋体"/>
                <w:sz w:val="24"/>
                <w:lang w:val="en-US"/>
              </w:rPr>
            </w:pPr>
            <w:r>
              <w:rPr>
                <w:rFonts w:hint="eastAsia" w:ascii="宋体" w:hAnsi="宋体"/>
                <w:sz w:val="24"/>
                <w:lang w:val="en-US" w:eastAsia="zh-CN"/>
              </w:rPr>
              <w:t>1、西服面料成分：不低于70%羊毛30%聚酯纤维，克重</w:t>
            </w:r>
            <w:r>
              <w:rPr>
                <w:rFonts w:ascii="宋体" w:hAnsi="宋体"/>
                <w:sz w:val="24"/>
              </w:rPr>
              <w:t>≥</w:t>
            </w:r>
            <w:r>
              <w:rPr>
                <w:rFonts w:hint="eastAsia" w:ascii="宋体" w:hAnsi="宋体"/>
                <w:sz w:val="24"/>
                <w:lang w:val="en-US" w:eastAsia="zh-CN"/>
              </w:rPr>
              <w:t>275</w:t>
            </w:r>
            <w:r>
              <w:rPr>
                <w:rFonts w:ascii="宋体" w:hAnsi="宋体"/>
                <w:sz w:val="24"/>
              </w:rPr>
              <w:t>克/米</w:t>
            </w:r>
            <w:r>
              <w:rPr>
                <w:rFonts w:hint="eastAsia" w:ascii="宋体" w:hAnsi="宋体"/>
                <w:sz w:val="24"/>
                <w:lang w:eastAsia="zh-CN"/>
              </w:rPr>
              <w:t>。</w:t>
            </w:r>
          </w:p>
          <w:p>
            <w:pPr>
              <w:spacing w:line="400" w:lineRule="exact"/>
              <w:rPr>
                <w:rFonts w:hint="eastAsia" w:ascii="宋体" w:hAnsi="宋体"/>
                <w:sz w:val="24"/>
              </w:rPr>
            </w:pPr>
            <w:r>
              <w:rPr>
                <w:rFonts w:hint="eastAsia" w:ascii="宋体" w:hAnsi="宋体"/>
                <w:sz w:val="24"/>
                <w:lang w:val="en-US" w:eastAsia="zh-CN"/>
              </w:rPr>
              <w:t>2、面料颜色：藏青色/藏蓝色。</w:t>
            </w:r>
          </w:p>
          <w:p>
            <w:pPr>
              <w:spacing w:line="400" w:lineRule="exact"/>
              <w:rPr>
                <w:rFonts w:hint="eastAsia" w:ascii="宋体" w:hAnsi="宋体"/>
                <w:sz w:val="24"/>
              </w:rPr>
            </w:pPr>
            <w:r>
              <w:rPr>
                <w:rFonts w:hint="eastAsia" w:ascii="宋体" w:hAnsi="宋体"/>
                <w:sz w:val="24"/>
                <w:lang w:val="en-US" w:eastAsia="zh-CN"/>
              </w:rPr>
              <w:t>球（级）≥3。</w:t>
            </w:r>
          </w:p>
          <w:p>
            <w:pPr>
              <w:spacing w:line="400" w:lineRule="exact"/>
              <w:rPr>
                <w:rFonts w:hint="eastAsia" w:ascii="宋体" w:hAnsi="宋体"/>
                <w:sz w:val="24"/>
              </w:rPr>
            </w:pPr>
            <w:r>
              <w:rPr>
                <w:rFonts w:hint="eastAsia" w:ascii="宋体" w:hAnsi="宋体"/>
                <w:sz w:val="24"/>
                <w:lang w:val="en-US" w:eastAsia="zh-CN"/>
              </w:rPr>
              <w:t>3、款式：单排 2 粒扣，平驳领，领宽 6.5cm，后不开叉，内外珠边，下摆圆摆，袖口四粒扣，内里顺色，挂面镶牙条，后中开叉。</w:t>
            </w:r>
          </w:p>
          <w:p>
            <w:pPr>
              <w:spacing w:line="400" w:lineRule="exact"/>
              <w:rPr>
                <w:rFonts w:hint="eastAsia" w:ascii="宋体" w:hAnsi="宋体"/>
                <w:sz w:val="24"/>
              </w:rPr>
            </w:pPr>
            <w:r>
              <w:rPr>
                <w:rFonts w:hint="eastAsia" w:ascii="宋体" w:hAnsi="宋体"/>
                <w:sz w:val="24"/>
                <w:lang w:val="en-US" w:eastAsia="zh-CN"/>
              </w:rPr>
              <w:t>1、西裤面料成分：不低于70%羊毛30%聚酯纤维</w:t>
            </w:r>
          </w:p>
          <w:p>
            <w:pPr>
              <w:spacing w:line="400" w:lineRule="exact"/>
              <w:rPr>
                <w:rFonts w:hint="eastAsia" w:ascii="宋体" w:hAnsi="宋体"/>
                <w:sz w:val="24"/>
              </w:rPr>
            </w:pPr>
            <w:r>
              <w:rPr>
                <w:rFonts w:hint="eastAsia" w:ascii="宋体" w:hAnsi="宋体"/>
                <w:sz w:val="24"/>
                <w:lang w:val="en-US" w:eastAsia="zh-CN"/>
              </w:rPr>
              <w:t>毛面料，克重</w:t>
            </w:r>
            <w:r>
              <w:rPr>
                <w:rFonts w:ascii="宋体" w:hAnsi="宋体"/>
                <w:sz w:val="24"/>
              </w:rPr>
              <w:t>≥</w:t>
            </w:r>
            <w:r>
              <w:rPr>
                <w:rFonts w:hint="eastAsia" w:ascii="宋体" w:hAnsi="宋体"/>
                <w:color w:val="auto"/>
                <w:sz w:val="24"/>
                <w:lang w:val="en-US" w:eastAsia="zh-CN"/>
              </w:rPr>
              <w:t>275</w:t>
            </w:r>
            <w:r>
              <w:rPr>
                <w:rFonts w:ascii="宋体" w:hAnsi="宋体"/>
                <w:sz w:val="24"/>
              </w:rPr>
              <w:t>克/米</w:t>
            </w:r>
            <w:r>
              <w:rPr>
                <w:rFonts w:hint="eastAsia" w:ascii="宋体" w:hAnsi="宋体"/>
                <w:sz w:val="24"/>
                <w:lang w:val="en-US" w:eastAsia="zh-CN"/>
              </w:rPr>
              <w:t>。</w:t>
            </w:r>
          </w:p>
          <w:p>
            <w:pPr>
              <w:spacing w:line="400" w:lineRule="exact"/>
              <w:rPr>
                <w:rFonts w:hint="eastAsia" w:ascii="宋体" w:hAnsi="宋体"/>
                <w:sz w:val="24"/>
              </w:rPr>
            </w:pPr>
            <w:r>
              <w:rPr>
                <w:rFonts w:hint="eastAsia" w:ascii="宋体" w:hAnsi="宋体"/>
                <w:sz w:val="24"/>
                <w:lang w:val="en-US" w:eastAsia="zh-CN"/>
              </w:rPr>
              <w:t>2、面料颜色：藏青色/藏蓝色。</w:t>
            </w:r>
          </w:p>
          <w:p>
            <w:pPr>
              <w:spacing w:line="400" w:lineRule="exact"/>
              <w:rPr>
                <w:rFonts w:ascii="宋体" w:hAnsi="宋体"/>
                <w:sz w:val="24"/>
              </w:rPr>
            </w:pPr>
            <w:r>
              <w:rPr>
                <w:rFonts w:hint="eastAsia" w:ascii="宋体" w:hAnsi="宋体"/>
                <w:sz w:val="24"/>
                <w:lang w:val="en-US" w:eastAsia="zh-CN"/>
              </w:rPr>
              <w:t>3、款式：无折欧版西裤，腰为活动腰，腰上加防滑链，脚口加防磨带。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29" w:hRule="atLeast"/>
          <w:jc w:val="center"/>
        </w:trPr>
        <w:tc>
          <w:tcPr>
            <w:tcW w:w="819" w:type="dxa"/>
            <w:noWrap w:val="0"/>
            <w:vAlign w:val="center"/>
          </w:tcPr>
          <w:p>
            <w:pPr>
              <w:spacing w:line="400" w:lineRule="exact"/>
              <w:jc w:val="center"/>
              <w:rPr>
                <w:rFonts w:ascii="宋体" w:hAnsi="宋体"/>
                <w:sz w:val="24"/>
              </w:rPr>
            </w:pPr>
            <w:r>
              <w:rPr>
                <w:rFonts w:ascii="宋体" w:hAnsi="宋体"/>
                <w:sz w:val="24"/>
              </w:rPr>
              <w:t>2</w:t>
            </w:r>
          </w:p>
        </w:tc>
        <w:tc>
          <w:tcPr>
            <w:tcW w:w="1777" w:type="dxa"/>
            <w:noWrap w:val="0"/>
            <w:vAlign w:val="center"/>
          </w:tcPr>
          <w:p>
            <w:pPr>
              <w:spacing w:line="400" w:lineRule="exact"/>
              <w:jc w:val="center"/>
              <w:rPr>
                <w:lang w:val="en-US" w:eastAsia="zh-CN"/>
              </w:rPr>
            </w:pPr>
            <w:r>
              <w:rPr>
                <w:rFonts w:ascii="宋体" w:hAnsi="宋体"/>
                <w:sz w:val="24"/>
              </w:rPr>
              <w:t>长袖衬衫</w:t>
            </w:r>
          </w:p>
        </w:tc>
        <w:tc>
          <w:tcPr>
            <w:tcW w:w="888" w:type="dxa"/>
            <w:noWrap w:val="0"/>
            <w:vAlign w:val="center"/>
          </w:tcPr>
          <w:p>
            <w:pPr>
              <w:spacing w:line="400" w:lineRule="exact"/>
              <w:jc w:val="center"/>
              <w:rPr>
                <w:rFonts w:ascii="宋体" w:hAnsi="宋体"/>
                <w:sz w:val="24"/>
              </w:rPr>
            </w:pPr>
            <w:r>
              <w:rPr>
                <w:rFonts w:ascii="宋体" w:hAnsi="宋体"/>
                <w:sz w:val="24"/>
              </w:rPr>
              <w:t>件</w:t>
            </w:r>
          </w:p>
        </w:tc>
        <w:tc>
          <w:tcPr>
            <w:tcW w:w="909"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1</w:t>
            </w:r>
          </w:p>
        </w:tc>
        <w:tc>
          <w:tcPr>
            <w:tcW w:w="4646" w:type="dxa"/>
            <w:noWrap w:val="0"/>
            <w:vAlign w:val="center"/>
          </w:tcPr>
          <w:p>
            <w:pPr>
              <w:spacing w:line="400" w:lineRule="exact"/>
              <w:rPr>
                <w:rFonts w:hint="eastAsia" w:ascii="宋体" w:hAnsi="宋体" w:eastAsia="宋体"/>
                <w:color w:val="FF0000"/>
                <w:sz w:val="24"/>
                <w:lang w:eastAsia="zh-CN"/>
              </w:rPr>
            </w:pPr>
            <w:r>
              <w:rPr>
                <w:rFonts w:hint="default" w:ascii="宋体" w:hAnsi="宋体"/>
                <w:sz w:val="24"/>
                <w:lang w:val="en-US" w:eastAsia="zh-CN"/>
              </w:rPr>
              <w:t>1</w:t>
            </w:r>
            <w:r>
              <w:rPr>
                <w:rFonts w:hint="eastAsia" w:ascii="宋体" w:hAnsi="宋体"/>
                <w:sz w:val="24"/>
                <w:lang w:val="en-US" w:eastAsia="zh-CN"/>
              </w:rPr>
              <w:t>、衬衣面料成分：</w:t>
            </w:r>
            <w:r>
              <w:rPr>
                <w:rFonts w:hint="default" w:ascii="宋体" w:hAnsi="宋体"/>
                <w:sz w:val="24"/>
                <w:lang w:val="en-US" w:eastAsia="zh-CN"/>
              </w:rPr>
              <w:t>100%</w:t>
            </w:r>
            <w:r>
              <w:rPr>
                <w:rFonts w:hint="eastAsia" w:ascii="宋体" w:hAnsi="宋体"/>
                <w:sz w:val="24"/>
                <w:lang w:val="en-US" w:eastAsia="zh-CN"/>
              </w:rPr>
              <w:t>棉成衣免烫。不低于10</w:t>
            </w:r>
            <w:r>
              <w:rPr>
                <w:rFonts w:ascii="宋体" w:hAnsi="宋体"/>
                <w:sz w:val="24"/>
              </w:rPr>
              <w:t>0S/2*</w:t>
            </w:r>
            <w:r>
              <w:rPr>
                <w:rFonts w:hint="eastAsia" w:ascii="宋体" w:hAnsi="宋体"/>
                <w:sz w:val="24"/>
                <w:lang w:val="en-US" w:eastAsia="zh-CN"/>
              </w:rPr>
              <w:t>10</w:t>
            </w:r>
            <w:r>
              <w:rPr>
                <w:rFonts w:ascii="宋体" w:hAnsi="宋体"/>
                <w:sz w:val="24"/>
              </w:rPr>
              <w:t>0S/2，</w:t>
            </w:r>
            <w:r>
              <w:rPr>
                <w:rFonts w:hint="eastAsia" w:ascii="宋体" w:hAnsi="宋体"/>
                <w:sz w:val="24"/>
                <w:lang w:val="en-US" w:eastAsia="zh-CN"/>
              </w:rPr>
              <w:t>不高于14</w:t>
            </w:r>
            <w:r>
              <w:rPr>
                <w:rFonts w:ascii="宋体" w:hAnsi="宋体"/>
                <w:sz w:val="24"/>
              </w:rPr>
              <w:t>0S/2*</w:t>
            </w:r>
            <w:r>
              <w:rPr>
                <w:rFonts w:hint="eastAsia" w:ascii="宋体" w:hAnsi="宋体"/>
                <w:sz w:val="24"/>
                <w:lang w:val="en-US" w:eastAsia="zh-CN"/>
              </w:rPr>
              <w:t>14</w:t>
            </w:r>
            <w:r>
              <w:rPr>
                <w:rFonts w:ascii="宋体" w:hAnsi="宋体"/>
                <w:sz w:val="24"/>
              </w:rPr>
              <w:t>0S/2</w:t>
            </w:r>
            <w:r>
              <w:rPr>
                <w:rFonts w:hint="eastAsia" w:ascii="宋体" w:hAnsi="宋体"/>
                <w:sz w:val="24"/>
                <w:lang w:eastAsia="zh-CN"/>
              </w:rPr>
              <w:t>。</w:t>
            </w:r>
            <w:r>
              <w:rPr>
                <w:rFonts w:ascii="宋体" w:hAnsi="宋体"/>
                <w:sz w:val="24"/>
              </w:rPr>
              <w:t>双经双纬</w:t>
            </w:r>
            <w:r>
              <w:rPr>
                <w:rFonts w:hint="eastAsia" w:ascii="宋体" w:hAnsi="宋体"/>
                <w:sz w:val="24"/>
                <w:lang w:eastAsia="zh-CN"/>
              </w:rPr>
              <w:t>，</w:t>
            </w:r>
            <w:r>
              <w:rPr>
                <w:rFonts w:ascii="宋体" w:hAnsi="宋体"/>
                <w:sz w:val="24"/>
              </w:rPr>
              <w:t>克重：≥</w:t>
            </w:r>
            <w:r>
              <w:rPr>
                <w:rFonts w:hint="eastAsia" w:ascii="宋体" w:hAnsi="宋体"/>
                <w:color w:val="auto"/>
                <w:sz w:val="24"/>
                <w:lang w:val="en-US" w:eastAsia="zh-CN"/>
              </w:rPr>
              <w:t>120</w:t>
            </w:r>
            <w:r>
              <w:rPr>
                <w:rFonts w:ascii="宋体" w:hAnsi="宋体"/>
                <w:color w:val="auto"/>
                <w:sz w:val="24"/>
              </w:rPr>
              <w:t>克/平方米</w:t>
            </w:r>
            <w:r>
              <w:rPr>
                <w:rFonts w:hint="eastAsia" w:ascii="宋体" w:hAnsi="宋体"/>
                <w:color w:val="auto"/>
                <w:sz w:val="24"/>
                <w:lang w:eastAsia="zh-CN"/>
              </w:rPr>
              <w:t>。</w:t>
            </w:r>
          </w:p>
          <w:p>
            <w:pPr>
              <w:spacing w:line="400" w:lineRule="exact"/>
              <w:rPr>
                <w:rFonts w:ascii="宋体" w:hAnsi="宋体"/>
                <w:sz w:val="24"/>
              </w:rPr>
            </w:pPr>
            <w:r>
              <w:rPr>
                <w:rFonts w:hint="default" w:ascii="宋体" w:hAnsi="宋体"/>
                <w:sz w:val="24"/>
                <w:lang w:val="en-US" w:eastAsia="zh-CN"/>
              </w:rPr>
              <w:t>2</w:t>
            </w:r>
            <w:r>
              <w:rPr>
                <w:rFonts w:hint="eastAsia" w:ascii="宋体" w:hAnsi="宋体"/>
                <w:sz w:val="24"/>
                <w:lang w:val="en-US" w:eastAsia="zh-CN"/>
              </w:rPr>
              <w:t xml:space="preserve">、面料颜色：白色。 </w:t>
            </w:r>
          </w:p>
          <w:p>
            <w:pPr>
              <w:spacing w:line="400" w:lineRule="exact"/>
              <w:rPr>
                <w:rFonts w:ascii="宋体" w:hAnsi="宋体"/>
                <w:sz w:val="24"/>
              </w:rPr>
            </w:pPr>
            <w:r>
              <w:rPr>
                <w:rFonts w:hint="eastAsia" w:ascii="宋体" w:hAnsi="宋体"/>
                <w:sz w:val="24"/>
                <w:lang w:val="en-US" w:eastAsia="zh-CN"/>
              </w:rPr>
              <w:t>3、小方领，明门襟，方角袖口、一眼两扣，宝剑袖衩， 弧形下摆，长袖衬衫，后背无双省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8" w:hRule="atLeast"/>
          <w:jc w:val="center"/>
        </w:trPr>
        <w:tc>
          <w:tcPr>
            <w:tcW w:w="819" w:type="dxa"/>
            <w:noWrap w:val="0"/>
            <w:vAlign w:val="center"/>
          </w:tcPr>
          <w:p>
            <w:pPr>
              <w:spacing w:line="400" w:lineRule="exact"/>
              <w:jc w:val="center"/>
              <w:rPr>
                <w:rFonts w:ascii="宋体" w:hAnsi="宋体"/>
                <w:sz w:val="24"/>
              </w:rPr>
            </w:pPr>
            <w:r>
              <w:rPr>
                <w:rFonts w:ascii="宋体" w:hAnsi="宋体"/>
                <w:sz w:val="24"/>
              </w:rPr>
              <w:t>3</w:t>
            </w:r>
          </w:p>
        </w:tc>
        <w:tc>
          <w:tcPr>
            <w:tcW w:w="1777" w:type="dxa"/>
            <w:noWrap w:val="0"/>
            <w:vAlign w:val="center"/>
          </w:tcPr>
          <w:p>
            <w:pPr>
              <w:spacing w:line="400" w:lineRule="exact"/>
              <w:jc w:val="center"/>
              <w:rPr>
                <w:rFonts w:ascii="宋体" w:hAnsi="宋体"/>
                <w:sz w:val="24"/>
              </w:rPr>
            </w:pPr>
            <w:r>
              <w:rPr>
                <w:rFonts w:ascii="宋体" w:hAnsi="宋体"/>
                <w:sz w:val="24"/>
              </w:rPr>
              <w:t>短袖衬衫</w:t>
            </w:r>
          </w:p>
        </w:tc>
        <w:tc>
          <w:tcPr>
            <w:tcW w:w="888" w:type="dxa"/>
            <w:noWrap w:val="0"/>
            <w:vAlign w:val="center"/>
          </w:tcPr>
          <w:p>
            <w:pPr>
              <w:spacing w:line="400" w:lineRule="exact"/>
              <w:jc w:val="center"/>
              <w:rPr>
                <w:rFonts w:ascii="宋体" w:hAnsi="宋体"/>
                <w:sz w:val="24"/>
              </w:rPr>
            </w:pPr>
            <w:r>
              <w:rPr>
                <w:rFonts w:ascii="宋体" w:hAnsi="宋体"/>
                <w:sz w:val="24"/>
              </w:rPr>
              <w:t>件</w:t>
            </w:r>
          </w:p>
        </w:tc>
        <w:tc>
          <w:tcPr>
            <w:tcW w:w="909"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1</w:t>
            </w:r>
          </w:p>
        </w:tc>
        <w:tc>
          <w:tcPr>
            <w:tcW w:w="4646" w:type="dxa"/>
            <w:noWrap w:val="0"/>
            <w:vAlign w:val="center"/>
          </w:tcPr>
          <w:p>
            <w:pPr>
              <w:spacing w:line="400" w:lineRule="exact"/>
              <w:rPr>
                <w:rFonts w:hint="eastAsia" w:ascii="宋体" w:hAnsi="宋体"/>
                <w:sz w:val="24"/>
                <w:lang w:eastAsia="zh-CN"/>
              </w:rPr>
            </w:pPr>
            <w:r>
              <w:rPr>
                <w:rFonts w:hint="default" w:ascii="宋体" w:hAnsi="宋体"/>
                <w:sz w:val="24"/>
                <w:lang w:val="en-US" w:eastAsia="zh-CN"/>
              </w:rPr>
              <w:t>1</w:t>
            </w:r>
            <w:r>
              <w:rPr>
                <w:rFonts w:hint="eastAsia" w:ascii="宋体" w:hAnsi="宋体"/>
                <w:sz w:val="24"/>
                <w:lang w:val="en-US" w:eastAsia="zh-CN"/>
              </w:rPr>
              <w:t>、衬衣面料成分：</w:t>
            </w:r>
            <w:r>
              <w:rPr>
                <w:rFonts w:hint="default" w:ascii="宋体" w:hAnsi="宋体"/>
                <w:sz w:val="24"/>
                <w:lang w:val="en-US" w:eastAsia="zh-CN"/>
              </w:rPr>
              <w:t>100%</w:t>
            </w:r>
            <w:r>
              <w:rPr>
                <w:rFonts w:hint="eastAsia" w:ascii="宋体" w:hAnsi="宋体"/>
                <w:sz w:val="24"/>
                <w:lang w:val="en-US" w:eastAsia="zh-CN"/>
              </w:rPr>
              <w:t>棉成衣免烫。不低于10</w:t>
            </w:r>
            <w:r>
              <w:rPr>
                <w:rFonts w:ascii="宋体" w:hAnsi="宋体"/>
                <w:sz w:val="24"/>
              </w:rPr>
              <w:t>0S/2*</w:t>
            </w:r>
            <w:r>
              <w:rPr>
                <w:rFonts w:hint="eastAsia" w:ascii="宋体" w:hAnsi="宋体"/>
                <w:sz w:val="24"/>
                <w:lang w:val="en-US" w:eastAsia="zh-CN"/>
              </w:rPr>
              <w:t>10</w:t>
            </w:r>
            <w:r>
              <w:rPr>
                <w:rFonts w:ascii="宋体" w:hAnsi="宋体"/>
                <w:sz w:val="24"/>
              </w:rPr>
              <w:t>0S/2，</w:t>
            </w:r>
            <w:r>
              <w:rPr>
                <w:rFonts w:hint="eastAsia" w:ascii="宋体" w:hAnsi="宋体"/>
                <w:sz w:val="24"/>
                <w:lang w:val="en-US" w:eastAsia="zh-CN"/>
              </w:rPr>
              <w:t>不高于14</w:t>
            </w:r>
            <w:r>
              <w:rPr>
                <w:rFonts w:ascii="宋体" w:hAnsi="宋体"/>
                <w:sz w:val="24"/>
              </w:rPr>
              <w:t>0S/2*</w:t>
            </w:r>
            <w:r>
              <w:rPr>
                <w:rFonts w:hint="eastAsia" w:ascii="宋体" w:hAnsi="宋体"/>
                <w:sz w:val="24"/>
                <w:lang w:val="en-US" w:eastAsia="zh-CN"/>
              </w:rPr>
              <w:t>14</w:t>
            </w:r>
            <w:r>
              <w:rPr>
                <w:rFonts w:ascii="宋体" w:hAnsi="宋体"/>
                <w:sz w:val="24"/>
              </w:rPr>
              <w:t>0S/2</w:t>
            </w:r>
            <w:r>
              <w:rPr>
                <w:rFonts w:hint="eastAsia" w:ascii="宋体" w:hAnsi="宋体"/>
                <w:sz w:val="24"/>
                <w:lang w:eastAsia="zh-CN"/>
              </w:rPr>
              <w:t>。</w:t>
            </w:r>
            <w:r>
              <w:rPr>
                <w:rFonts w:ascii="宋体" w:hAnsi="宋体"/>
                <w:sz w:val="24"/>
              </w:rPr>
              <w:t>双经双纬</w:t>
            </w:r>
            <w:r>
              <w:rPr>
                <w:rFonts w:hint="eastAsia" w:ascii="宋体" w:hAnsi="宋体"/>
                <w:sz w:val="24"/>
                <w:lang w:eastAsia="zh-CN"/>
              </w:rPr>
              <w:t>，</w:t>
            </w:r>
            <w:r>
              <w:rPr>
                <w:rFonts w:ascii="宋体" w:hAnsi="宋体"/>
                <w:sz w:val="24"/>
              </w:rPr>
              <w:t>克重：≥</w:t>
            </w:r>
            <w:r>
              <w:rPr>
                <w:rFonts w:hint="eastAsia" w:ascii="宋体" w:hAnsi="宋体"/>
                <w:sz w:val="24"/>
                <w:lang w:val="en-US" w:eastAsia="zh-CN"/>
              </w:rPr>
              <w:t>120</w:t>
            </w:r>
            <w:r>
              <w:rPr>
                <w:rFonts w:ascii="宋体" w:hAnsi="宋体"/>
                <w:sz w:val="24"/>
              </w:rPr>
              <w:t>克/平方米</w:t>
            </w:r>
            <w:r>
              <w:rPr>
                <w:rFonts w:hint="eastAsia" w:ascii="宋体" w:hAnsi="宋体"/>
                <w:sz w:val="24"/>
                <w:lang w:eastAsia="zh-CN"/>
              </w:rPr>
              <w:t>。</w:t>
            </w:r>
          </w:p>
          <w:p>
            <w:pPr>
              <w:spacing w:line="400" w:lineRule="exact"/>
              <w:rPr>
                <w:rFonts w:ascii="宋体" w:hAnsi="宋体"/>
                <w:sz w:val="24"/>
              </w:rPr>
            </w:pPr>
            <w:r>
              <w:rPr>
                <w:rFonts w:hint="default" w:ascii="宋体" w:hAnsi="宋体"/>
                <w:sz w:val="24"/>
                <w:lang w:val="en-US" w:eastAsia="zh-CN"/>
              </w:rPr>
              <w:t>2</w:t>
            </w:r>
            <w:r>
              <w:rPr>
                <w:rFonts w:hint="eastAsia" w:ascii="宋体" w:hAnsi="宋体"/>
                <w:sz w:val="24"/>
                <w:lang w:val="en-US" w:eastAsia="zh-CN"/>
              </w:rPr>
              <w:t xml:space="preserve">、面料颜色：白色。 </w:t>
            </w:r>
          </w:p>
          <w:p>
            <w:pPr>
              <w:spacing w:line="400" w:lineRule="exact"/>
              <w:rPr>
                <w:rFonts w:ascii="宋体" w:hAnsi="宋体"/>
                <w:sz w:val="24"/>
              </w:rPr>
            </w:pPr>
            <w:r>
              <w:rPr>
                <w:rFonts w:hint="eastAsia" w:ascii="宋体" w:hAnsi="宋体"/>
                <w:sz w:val="24"/>
                <w:lang w:val="en-US" w:eastAsia="zh-CN"/>
              </w:rPr>
              <w:t>3、小方领，明门襟，统内折袖，弧形下摆，后背无双省。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65" w:hRule="atLeast"/>
          <w:jc w:val="center"/>
        </w:trPr>
        <w:tc>
          <w:tcPr>
            <w:tcW w:w="819" w:type="dxa"/>
            <w:noWrap w:val="0"/>
            <w:vAlign w:val="center"/>
          </w:tcPr>
          <w:p>
            <w:pPr>
              <w:spacing w:line="400" w:lineRule="exact"/>
              <w:jc w:val="center"/>
              <w:rPr>
                <w:rFonts w:ascii="宋体" w:hAnsi="宋体"/>
                <w:sz w:val="24"/>
              </w:rPr>
            </w:pPr>
            <w:r>
              <w:rPr>
                <w:rFonts w:ascii="宋体" w:hAnsi="宋体"/>
                <w:sz w:val="24"/>
              </w:rPr>
              <w:t>4</w:t>
            </w:r>
          </w:p>
        </w:tc>
        <w:tc>
          <w:tcPr>
            <w:tcW w:w="1777" w:type="dxa"/>
            <w:noWrap w:val="0"/>
            <w:vAlign w:val="center"/>
          </w:tcPr>
          <w:p>
            <w:pPr>
              <w:spacing w:line="400" w:lineRule="exact"/>
              <w:jc w:val="center"/>
              <w:rPr>
                <w:rFonts w:ascii="宋体" w:hAnsi="宋体"/>
                <w:sz w:val="24"/>
              </w:rPr>
            </w:pPr>
            <w:r>
              <w:rPr>
                <w:rFonts w:ascii="宋体" w:hAnsi="宋体"/>
                <w:sz w:val="24"/>
              </w:rPr>
              <w:t>男夏裤</w:t>
            </w:r>
          </w:p>
        </w:tc>
        <w:tc>
          <w:tcPr>
            <w:tcW w:w="888" w:type="dxa"/>
            <w:noWrap w:val="0"/>
            <w:vAlign w:val="center"/>
          </w:tcPr>
          <w:p>
            <w:pPr>
              <w:spacing w:line="400" w:lineRule="exact"/>
              <w:jc w:val="center"/>
              <w:rPr>
                <w:rFonts w:ascii="宋体" w:hAnsi="宋体"/>
                <w:sz w:val="24"/>
              </w:rPr>
            </w:pPr>
            <w:r>
              <w:rPr>
                <w:rFonts w:ascii="宋体" w:hAnsi="宋体"/>
                <w:sz w:val="24"/>
              </w:rPr>
              <w:t>条</w:t>
            </w:r>
          </w:p>
        </w:tc>
        <w:tc>
          <w:tcPr>
            <w:tcW w:w="909"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1</w:t>
            </w:r>
          </w:p>
        </w:tc>
        <w:tc>
          <w:tcPr>
            <w:tcW w:w="4646" w:type="dxa"/>
            <w:noWrap w:val="0"/>
            <w:vAlign w:val="center"/>
          </w:tcPr>
          <w:p>
            <w:pPr>
              <w:spacing w:line="400" w:lineRule="exact"/>
              <w:rPr>
                <w:rFonts w:ascii="宋体" w:hAnsi="宋体"/>
                <w:sz w:val="24"/>
              </w:rPr>
            </w:pPr>
            <w:r>
              <w:rPr>
                <w:rFonts w:hint="default" w:ascii="宋体" w:hAnsi="宋体"/>
                <w:sz w:val="24"/>
                <w:lang w:val="en-US" w:eastAsia="zh-CN"/>
              </w:rPr>
              <w:t>1</w:t>
            </w:r>
            <w:r>
              <w:rPr>
                <w:rFonts w:hint="eastAsia" w:ascii="宋体" w:hAnsi="宋体"/>
                <w:sz w:val="24"/>
                <w:lang w:val="en-US" w:eastAsia="zh-CN"/>
              </w:rPr>
              <w:t>、夏季裤子面料成分：</w:t>
            </w:r>
            <w:r>
              <w:rPr>
                <w:rFonts w:hint="default" w:ascii="宋体" w:hAnsi="宋体"/>
                <w:sz w:val="24"/>
                <w:lang w:val="en-US" w:eastAsia="zh-CN"/>
              </w:rPr>
              <w:t>T90</w:t>
            </w:r>
            <w:r>
              <w:rPr>
                <w:rFonts w:hint="eastAsia" w:ascii="宋体" w:hAnsi="宋体"/>
                <w:sz w:val="24"/>
                <w:lang w:val="en-US" w:eastAsia="zh-CN"/>
              </w:rPr>
              <w:t xml:space="preserve">， </w:t>
            </w:r>
            <w:r>
              <w:rPr>
                <w:rFonts w:hint="default" w:ascii="宋体" w:hAnsi="宋体"/>
                <w:sz w:val="24"/>
                <w:lang w:val="en-US" w:eastAsia="zh-CN"/>
              </w:rPr>
              <w:t>R10</w:t>
            </w:r>
            <w:r>
              <w:rPr>
                <w:rFonts w:hint="eastAsia" w:ascii="宋体" w:hAnsi="宋体"/>
                <w:sz w:val="24"/>
                <w:lang w:val="en-US" w:eastAsia="zh-CN"/>
              </w:rPr>
              <w:t>。仿天丝，</w:t>
            </w:r>
            <w:r>
              <w:rPr>
                <w:rFonts w:ascii="宋体" w:hAnsi="宋体"/>
                <w:sz w:val="24"/>
              </w:rPr>
              <w:t>克重：</w:t>
            </w:r>
            <w:r>
              <w:rPr>
                <w:rFonts w:hint="eastAsia" w:ascii="宋体" w:hAnsi="宋体"/>
                <w:sz w:val="24"/>
                <w:lang w:val="en-US" w:eastAsia="zh-CN"/>
              </w:rPr>
              <w:t>235</w:t>
            </w:r>
            <w:r>
              <w:rPr>
                <w:rFonts w:ascii="宋体" w:hAnsi="宋体"/>
                <w:color w:val="auto"/>
                <w:sz w:val="24"/>
              </w:rPr>
              <w:t>克/米</w:t>
            </w:r>
            <w:r>
              <w:rPr>
                <w:rFonts w:hint="eastAsia" w:ascii="宋体" w:hAnsi="宋体"/>
                <w:color w:val="auto"/>
                <w:sz w:val="24"/>
                <w:lang w:eastAsia="zh-CN"/>
              </w:rPr>
              <w:t>。</w:t>
            </w:r>
            <w:r>
              <w:rPr>
                <w:rFonts w:hint="eastAsia" w:ascii="宋体" w:hAnsi="宋体"/>
                <w:sz w:val="24"/>
                <w:lang w:val="en-US" w:eastAsia="zh-CN"/>
              </w:rPr>
              <w:t xml:space="preserve"> </w:t>
            </w:r>
          </w:p>
          <w:p>
            <w:pPr>
              <w:spacing w:line="400" w:lineRule="exact"/>
              <w:rPr>
                <w:rFonts w:ascii="宋体" w:hAnsi="宋体"/>
                <w:sz w:val="24"/>
              </w:rPr>
            </w:pPr>
            <w:r>
              <w:rPr>
                <w:rFonts w:hint="default" w:ascii="宋体" w:hAnsi="宋体"/>
                <w:sz w:val="24"/>
                <w:lang w:val="en-US" w:eastAsia="zh-CN"/>
              </w:rPr>
              <w:t>2</w:t>
            </w:r>
            <w:r>
              <w:rPr>
                <w:rFonts w:hint="eastAsia" w:ascii="宋体" w:hAnsi="宋体"/>
                <w:sz w:val="24"/>
                <w:lang w:val="en-US" w:eastAsia="zh-CN"/>
              </w:rPr>
              <w:t xml:space="preserve">、面料颜色：藏青色。 </w:t>
            </w:r>
          </w:p>
          <w:p>
            <w:pPr>
              <w:spacing w:line="400" w:lineRule="exact"/>
              <w:rPr>
                <w:rFonts w:ascii="宋体" w:hAnsi="宋体"/>
                <w:sz w:val="24"/>
              </w:rPr>
            </w:pPr>
            <w:r>
              <w:rPr>
                <w:rFonts w:hint="eastAsia" w:ascii="宋体" w:hAnsi="宋体"/>
                <w:sz w:val="24"/>
                <w:lang w:val="en-US" w:eastAsia="zh-CN"/>
              </w:rPr>
              <w:t>3、款式：无折欧版西裤，腰为活动腰，腰上加防滑链，脚口加防磨带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jc w:val="center"/>
        </w:trPr>
        <w:tc>
          <w:tcPr>
            <w:tcW w:w="819" w:type="dxa"/>
            <w:noWrap w:val="0"/>
            <w:vAlign w:val="center"/>
          </w:tcPr>
          <w:p>
            <w:pPr>
              <w:spacing w:line="400" w:lineRule="exact"/>
              <w:jc w:val="center"/>
              <w:rPr>
                <w:rFonts w:ascii="宋体" w:hAnsi="宋体"/>
                <w:sz w:val="24"/>
              </w:rPr>
            </w:pPr>
            <w:r>
              <w:rPr>
                <w:rFonts w:hint="eastAsia" w:ascii="宋体" w:hAnsi="宋体"/>
                <w:sz w:val="24"/>
              </w:rPr>
              <w:t>5</w:t>
            </w:r>
          </w:p>
        </w:tc>
        <w:tc>
          <w:tcPr>
            <w:tcW w:w="1777" w:type="dxa"/>
            <w:noWrap w:val="0"/>
            <w:vAlign w:val="center"/>
          </w:tcPr>
          <w:p>
            <w:pPr>
              <w:spacing w:line="400" w:lineRule="exact"/>
              <w:jc w:val="center"/>
              <w:rPr>
                <w:rFonts w:ascii="宋体" w:hAnsi="宋体"/>
                <w:sz w:val="24"/>
              </w:rPr>
            </w:pPr>
            <w:r>
              <w:rPr>
                <w:rFonts w:hint="eastAsia" w:ascii="宋体" w:hAnsi="宋体"/>
                <w:sz w:val="24"/>
              </w:rPr>
              <w:t>领带</w:t>
            </w:r>
          </w:p>
        </w:tc>
        <w:tc>
          <w:tcPr>
            <w:tcW w:w="888" w:type="dxa"/>
            <w:noWrap w:val="0"/>
            <w:vAlign w:val="center"/>
          </w:tcPr>
          <w:p>
            <w:pPr>
              <w:spacing w:line="400" w:lineRule="exact"/>
              <w:jc w:val="center"/>
              <w:rPr>
                <w:rFonts w:ascii="宋体" w:hAnsi="宋体"/>
                <w:sz w:val="24"/>
              </w:rPr>
            </w:pPr>
            <w:r>
              <w:rPr>
                <w:rFonts w:ascii="宋体" w:hAnsi="宋体"/>
                <w:sz w:val="24"/>
              </w:rPr>
              <w:t>条</w:t>
            </w:r>
          </w:p>
        </w:tc>
        <w:tc>
          <w:tcPr>
            <w:tcW w:w="909"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1</w:t>
            </w:r>
          </w:p>
        </w:tc>
        <w:tc>
          <w:tcPr>
            <w:tcW w:w="4646" w:type="dxa"/>
            <w:noWrap w:val="0"/>
            <w:vAlign w:val="center"/>
          </w:tcPr>
          <w:p>
            <w:pPr>
              <w:spacing w:line="400" w:lineRule="exact"/>
              <w:rPr>
                <w:rFonts w:hint="eastAsia" w:ascii="宋体" w:hAnsi="宋体"/>
                <w:sz w:val="24"/>
                <w:lang w:eastAsia="zh-CN"/>
              </w:rPr>
            </w:pPr>
            <w:r>
              <w:rPr>
                <w:rFonts w:hint="eastAsia" w:ascii="宋体" w:hAnsi="宋体"/>
                <w:sz w:val="24"/>
                <w:lang w:val="en-US" w:eastAsia="zh-CN"/>
              </w:rPr>
              <w:t>面料：南韩丝</w:t>
            </w:r>
            <w:r>
              <w:rPr>
                <w:rFonts w:hint="eastAsia" w:ascii="宋体" w:hAnsi="宋体"/>
                <w:sz w:val="24"/>
                <w:lang w:eastAsia="zh-CN"/>
              </w:rPr>
              <w:t>100%</w:t>
            </w:r>
          </w:p>
          <w:p>
            <w:pPr>
              <w:spacing w:line="400" w:lineRule="exact"/>
              <w:rPr>
                <w:rFonts w:hint="eastAsia" w:ascii="宋体" w:hAnsi="宋体"/>
                <w:sz w:val="24"/>
                <w:lang w:eastAsia="zh-Hans"/>
              </w:rPr>
            </w:pPr>
            <w:r>
              <w:rPr>
                <w:rFonts w:hint="eastAsia" w:ascii="宋体" w:hAnsi="宋体"/>
                <w:sz w:val="24"/>
              </w:rPr>
              <w:t>规格：</w:t>
            </w:r>
            <w:r>
              <w:rPr>
                <w:rFonts w:hint="eastAsia" w:ascii="宋体" w:hAnsi="宋体"/>
                <w:sz w:val="24"/>
                <w:lang w:val="en-US" w:eastAsia="zh-Hans"/>
              </w:rPr>
              <w:t>长</w:t>
            </w:r>
            <w:r>
              <w:rPr>
                <w:rFonts w:hint="eastAsia" w:ascii="宋体" w:hAnsi="宋体"/>
                <w:sz w:val="24"/>
                <w:lang w:eastAsia="zh-Hans"/>
              </w:rPr>
              <w:t>145</w:t>
            </w:r>
            <w:r>
              <w:rPr>
                <w:rFonts w:hint="eastAsia" w:ascii="宋体" w:hAnsi="宋体"/>
                <w:sz w:val="24"/>
                <w:lang w:val="en-US" w:eastAsia="zh-Hans"/>
              </w:rPr>
              <w:t>CM，最宽处</w:t>
            </w:r>
            <w:r>
              <w:rPr>
                <w:rFonts w:hint="eastAsia" w:ascii="宋体" w:hAnsi="宋体"/>
                <w:sz w:val="24"/>
                <w:lang w:eastAsia="zh-Hans"/>
              </w:rPr>
              <w:t>9CM</w:t>
            </w:r>
          </w:p>
          <w:p>
            <w:pPr>
              <w:spacing w:line="400" w:lineRule="exact"/>
              <w:rPr>
                <w:rFonts w:ascii="宋体" w:hAnsi="宋体"/>
                <w:sz w:val="24"/>
              </w:rPr>
            </w:pPr>
            <w:r>
              <w:rPr>
                <w:rFonts w:hint="eastAsia" w:ascii="宋体" w:hAnsi="宋体"/>
                <w:sz w:val="24"/>
                <w:lang w:val="en-US" w:eastAsia="zh-CN"/>
              </w:rPr>
              <w:t>要求：</w:t>
            </w:r>
            <w:r>
              <w:rPr>
                <w:rFonts w:hint="eastAsia" w:ascii="宋体" w:hAnsi="宋体"/>
                <w:sz w:val="24"/>
                <w:lang w:eastAsia="zh-CN"/>
              </w:rPr>
              <w:t>方便打理、美观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jc w:val="center"/>
        </w:trPr>
        <w:tc>
          <w:tcPr>
            <w:tcW w:w="819" w:type="dxa"/>
            <w:noWrap w:val="0"/>
            <w:vAlign w:val="center"/>
          </w:tcPr>
          <w:p>
            <w:pPr>
              <w:spacing w:line="400" w:lineRule="exact"/>
              <w:jc w:val="center"/>
              <w:rPr>
                <w:rFonts w:ascii="宋体" w:hAnsi="宋体"/>
                <w:sz w:val="24"/>
              </w:rPr>
            </w:pPr>
            <w:r>
              <w:rPr>
                <w:rFonts w:hint="eastAsia" w:ascii="宋体" w:hAnsi="宋体"/>
                <w:sz w:val="24"/>
              </w:rPr>
              <w:t>6</w:t>
            </w:r>
          </w:p>
        </w:tc>
        <w:tc>
          <w:tcPr>
            <w:tcW w:w="1777" w:type="dxa"/>
            <w:noWrap w:val="0"/>
            <w:vAlign w:val="center"/>
          </w:tcPr>
          <w:p>
            <w:pPr>
              <w:spacing w:line="400" w:lineRule="exact"/>
              <w:jc w:val="center"/>
              <w:rPr>
                <w:rFonts w:hint="eastAsia" w:ascii="宋体" w:hAnsi="宋体" w:eastAsia="宋体"/>
                <w:sz w:val="24"/>
                <w:lang w:eastAsia="zh-CN"/>
              </w:rPr>
            </w:pPr>
            <w:r>
              <w:rPr>
                <w:rFonts w:ascii="宋体" w:hAnsi="宋体"/>
                <w:sz w:val="24"/>
              </w:rPr>
              <w:t>冬</w:t>
            </w:r>
            <w:r>
              <w:rPr>
                <w:rFonts w:hint="eastAsia" w:ascii="宋体" w:hAnsi="宋体"/>
                <w:sz w:val="24"/>
                <w:lang w:val="en-US" w:eastAsia="zh-CN"/>
              </w:rPr>
              <w:t>大衣</w:t>
            </w:r>
          </w:p>
        </w:tc>
        <w:tc>
          <w:tcPr>
            <w:tcW w:w="888" w:type="dxa"/>
            <w:noWrap w:val="0"/>
            <w:vAlign w:val="center"/>
          </w:tcPr>
          <w:p>
            <w:pPr>
              <w:spacing w:line="400" w:lineRule="exact"/>
              <w:jc w:val="center"/>
              <w:rPr>
                <w:rFonts w:ascii="宋体" w:hAnsi="宋体"/>
                <w:sz w:val="24"/>
              </w:rPr>
            </w:pPr>
            <w:r>
              <w:rPr>
                <w:rFonts w:ascii="宋体" w:hAnsi="宋体"/>
                <w:sz w:val="24"/>
              </w:rPr>
              <w:t>件</w:t>
            </w:r>
          </w:p>
        </w:tc>
        <w:tc>
          <w:tcPr>
            <w:tcW w:w="909" w:type="dxa"/>
            <w:noWrap w:val="0"/>
            <w:vAlign w:val="center"/>
          </w:tcPr>
          <w:p>
            <w:pPr>
              <w:spacing w:line="400" w:lineRule="exact"/>
              <w:jc w:val="center"/>
              <w:rPr>
                <w:rFonts w:ascii="宋体" w:hAnsi="宋体"/>
                <w:sz w:val="24"/>
              </w:rPr>
            </w:pPr>
            <w:r>
              <w:rPr>
                <w:rFonts w:ascii="宋体" w:hAnsi="宋体"/>
                <w:sz w:val="24"/>
              </w:rPr>
              <w:t>1</w:t>
            </w:r>
          </w:p>
        </w:tc>
        <w:tc>
          <w:tcPr>
            <w:tcW w:w="4646" w:type="dxa"/>
            <w:noWrap w:val="0"/>
            <w:vAlign w:val="center"/>
          </w:tcPr>
          <w:p>
            <w:pPr>
              <w:spacing w:line="400" w:lineRule="exact"/>
              <w:rPr>
                <w:rFonts w:ascii="宋体" w:hAnsi="宋体"/>
                <w:sz w:val="24"/>
              </w:rPr>
            </w:pPr>
            <w:r>
              <w:rPr>
                <w:rFonts w:hint="default" w:ascii="宋体" w:hAnsi="宋体"/>
                <w:sz w:val="24"/>
                <w:lang w:val="en-US" w:eastAsia="zh-CN"/>
              </w:rPr>
              <w:t>1</w:t>
            </w:r>
            <w:r>
              <w:rPr>
                <w:rFonts w:hint="eastAsia" w:ascii="宋体" w:hAnsi="宋体"/>
                <w:sz w:val="24"/>
                <w:lang w:val="en-US" w:eastAsia="zh-CN"/>
              </w:rPr>
              <w:t>、大衣面料成分：</w:t>
            </w:r>
            <w:r>
              <w:rPr>
                <w:rFonts w:hint="default" w:ascii="宋体" w:hAnsi="宋体"/>
                <w:sz w:val="24"/>
                <w:lang w:val="en-US" w:eastAsia="zh-CN"/>
              </w:rPr>
              <w:t>10%</w:t>
            </w:r>
            <w:r>
              <w:rPr>
                <w:rFonts w:hint="eastAsia" w:ascii="宋体" w:hAnsi="宋体"/>
                <w:sz w:val="24"/>
                <w:lang w:val="en-US" w:eastAsia="zh-CN"/>
              </w:rPr>
              <w:t xml:space="preserve">山羊绒， </w:t>
            </w:r>
            <w:r>
              <w:rPr>
                <w:rFonts w:hint="default" w:ascii="宋体" w:hAnsi="宋体"/>
                <w:sz w:val="24"/>
                <w:lang w:val="en-US" w:eastAsia="zh-CN"/>
              </w:rPr>
              <w:t>90%</w:t>
            </w:r>
            <w:r>
              <w:rPr>
                <w:rFonts w:hint="eastAsia" w:ascii="宋体" w:hAnsi="宋体"/>
                <w:sz w:val="24"/>
                <w:lang w:val="en-US" w:eastAsia="zh-CN"/>
              </w:rPr>
              <w:t>羊毛。面料颜色： 藏青色。</w:t>
            </w:r>
            <w:r>
              <w:rPr>
                <w:rFonts w:ascii="宋体" w:hAnsi="宋体"/>
                <w:sz w:val="24"/>
              </w:rPr>
              <w:t>克重：</w:t>
            </w:r>
            <w:r>
              <w:rPr>
                <w:rFonts w:hint="eastAsia" w:ascii="宋体" w:hAnsi="宋体"/>
                <w:sz w:val="24"/>
                <w:lang w:val="en-US" w:eastAsia="zh-CN"/>
              </w:rPr>
              <w:t>480-600</w:t>
            </w:r>
            <w:r>
              <w:rPr>
                <w:rFonts w:ascii="宋体" w:hAnsi="宋体"/>
                <w:sz w:val="24"/>
              </w:rPr>
              <w:t>克/平方米</w:t>
            </w:r>
            <w:r>
              <w:rPr>
                <w:rFonts w:hint="eastAsia" w:ascii="宋体" w:hAnsi="宋体"/>
                <w:sz w:val="24"/>
                <w:lang w:eastAsia="zh-CN"/>
              </w:rPr>
              <w:t>。</w:t>
            </w:r>
            <w:r>
              <w:rPr>
                <w:rFonts w:hint="eastAsia" w:ascii="宋体" w:hAnsi="宋体"/>
                <w:sz w:val="24"/>
                <w:lang w:val="en-US" w:eastAsia="zh-CN"/>
              </w:rPr>
              <w:t xml:space="preserve">  </w:t>
            </w:r>
          </w:p>
          <w:p>
            <w:pPr>
              <w:spacing w:line="400" w:lineRule="exact"/>
              <w:rPr>
                <w:rFonts w:ascii="宋体" w:hAnsi="宋体"/>
                <w:sz w:val="24"/>
              </w:rPr>
            </w:pPr>
            <w:r>
              <w:rPr>
                <w:rFonts w:hint="eastAsia" w:ascii="宋体" w:hAnsi="宋体"/>
                <w:sz w:val="24"/>
                <w:lang w:val="en-US" w:eastAsia="zh-CN"/>
              </w:rPr>
              <w:t>2、关门襟，单排五粒扣，两斜插袋，领宽 8cm，后不开叉</w:t>
            </w:r>
          </w:p>
        </w:tc>
      </w:tr>
    </w:tbl>
    <w:p>
      <w:pPr>
        <w:snapToGrid w:val="0"/>
        <w:spacing w:line="360" w:lineRule="auto"/>
        <w:outlineLvl w:val="1"/>
        <w:rPr>
          <w:rFonts w:hint="eastAsia" w:ascii="宋体" w:hAnsi="宋体" w:cs="宋体"/>
          <w:sz w:val="24"/>
        </w:rPr>
      </w:pPr>
    </w:p>
    <w:p>
      <w:pPr>
        <w:snapToGrid w:val="0"/>
        <w:spacing w:line="360" w:lineRule="auto"/>
        <w:outlineLvl w:val="1"/>
        <w:rPr>
          <w:rFonts w:ascii="宋体" w:hAnsi="宋体" w:cs="宋体"/>
          <w:sz w:val="24"/>
        </w:rPr>
      </w:pPr>
      <w:r>
        <w:rPr>
          <w:rFonts w:hint="eastAsia" w:ascii="宋体" w:hAnsi="宋体" w:cs="宋体"/>
          <w:sz w:val="24"/>
        </w:rPr>
        <w:t>需 求 清 单（女）</w:t>
      </w:r>
    </w:p>
    <w:tbl>
      <w:tblPr>
        <w:tblStyle w:val="22"/>
        <w:tblW w:w="8931" w:type="dxa"/>
        <w:tblInd w:w="-14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1"/>
        <w:gridCol w:w="1701"/>
        <w:gridCol w:w="992"/>
        <w:gridCol w:w="1214"/>
        <w:gridCol w:w="4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blHeader/>
        </w:trPr>
        <w:tc>
          <w:tcPr>
            <w:tcW w:w="851" w:type="dxa"/>
            <w:noWrap w:val="0"/>
            <w:vAlign w:val="center"/>
          </w:tcPr>
          <w:p>
            <w:pPr>
              <w:spacing w:line="400" w:lineRule="exact"/>
              <w:jc w:val="center"/>
              <w:rPr>
                <w:sz w:val="24"/>
              </w:rPr>
            </w:pPr>
            <w:r>
              <w:rPr>
                <w:rFonts w:hint="eastAsia"/>
                <w:sz w:val="24"/>
              </w:rPr>
              <w:t>序号</w:t>
            </w:r>
          </w:p>
        </w:tc>
        <w:tc>
          <w:tcPr>
            <w:tcW w:w="1701" w:type="dxa"/>
            <w:noWrap w:val="0"/>
            <w:vAlign w:val="center"/>
          </w:tcPr>
          <w:p>
            <w:pPr>
              <w:spacing w:line="400" w:lineRule="exact"/>
              <w:jc w:val="center"/>
              <w:rPr>
                <w:sz w:val="24"/>
              </w:rPr>
            </w:pPr>
            <w:r>
              <w:rPr>
                <w:rFonts w:hint="eastAsia"/>
                <w:sz w:val="24"/>
              </w:rPr>
              <w:t>品名</w:t>
            </w:r>
          </w:p>
        </w:tc>
        <w:tc>
          <w:tcPr>
            <w:tcW w:w="992" w:type="dxa"/>
            <w:noWrap w:val="0"/>
            <w:vAlign w:val="center"/>
          </w:tcPr>
          <w:p>
            <w:pPr>
              <w:spacing w:line="400" w:lineRule="exact"/>
              <w:jc w:val="center"/>
              <w:rPr>
                <w:sz w:val="24"/>
              </w:rPr>
            </w:pPr>
            <w:r>
              <w:rPr>
                <w:rFonts w:hint="eastAsia"/>
                <w:sz w:val="24"/>
              </w:rPr>
              <w:t>单位</w:t>
            </w:r>
          </w:p>
        </w:tc>
        <w:tc>
          <w:tcPr>
            <w:tcW w:w="1214" w:type="dxa"/>
            <w:noWrap w:val="0"/>
            <w:vAlign w:val="center"/>
          </w:tcPr>
          <w:p>
            <w:pPr>
              <w:spacing w:line="400" w:lineRule="exact"/>
              <w:jc w:val="center"/>
              <w:rPr>
                <w:sz w:val="24"/>
              </w:rPr>
            </w:pPr>
            <w:r>
              <w:rPr>
                <w:rFonts w:hint="eastAsia"/>
                <w:sz w:val="24"/>
              </w:rPr>
              <w:t>数量</w:t>
            </w:r>
          </w:p>
        </w:tc>
        <w:tc>
          <w:tcPr>
            <w:tcW w:w="4173" w:type="dxa"/>
            <w:noWrap w:val="0"/>
            <w:vAlign w:val="center"/>
          </w:tcPr>
          <w:p>
            <w:pPr>
              <w:spacing w:line="400" w:lineRule="exact"/>
              <w:jc w:val="center"/>
              <w:rPr>
                <w:sz w:val="24"/>
              </w:rPr>
            </w:pPr>
            <w:r>
              <w:rPr>
                <w:rFonts w:hint="eastAsia"/>
                <w:sz w:val="24"/>
              </w:rPr>
              <w:t>规格参数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trPr>
        <w:tc>
          <w:tcPr>
            <w:tcW w:w="851" w:type="dxa"/>
            <w:noWrap w:val="0"/>
            <w:vAlign w:val="center"/>
          </w:tcPr>
          <w:p>
            <w:pPr>
              <w:spacing w:line="400" w:lineRule="exact"/>
              <w:jc w:val="center"/>
              <w:rPr>
                <w:rFonts w:ascii="宋体" w:hAnsi="宋体"/>
                <w:sz w:val="24"/>
              </w:rPr>
            </w:pPr>
            <w:r>
              <w:rPr>
                <w:rFonts w:ascii="宋体" w:hAnsi="宋体"/>
                <w:sz w:val="24"/>
              </w:rPr>
              <w:t>1</w:t>
            </w:r>
          </w:p>
        </w:tc>
        <w:tc>
          <w:tcPr>
            <w:tcW w:w="1701" w:type="dxa"/>
            <w:noWrap w:val="0"/>
            <w:vAlign w:val="center"/>
          </w:tcPr>
          <w:p>
            <w:pPr>
              <w:pStyle w:val="8"/>
              <w:ind w:firstLine="0"/>
              <w:jc w:val="center"/>
              <w:rPr>
                <w:lang w:val="en-US" w:eastAsia="zh-CN"/>
              </w:rPr>
            </w:pPr>
            <w:r>
              <w:rPr>
                <w:rFonts w:ascii="宋体" w:hAnsi="宋体"/>
                <w:sz w:val="24"/>
              </w:rPr>
              <w:t>西装</w:t>
            </w:r>
          </w:p>
        </w:tc>
        <w:tc>
          <w:tcPr>
            <w:tcW w:w="992" w:type="dxa"/>
            <w:noWrap w:val="0"/>
            <w:vAlign w:val="center"/>
          </w:tcPr>
          <w:p>
            <w:pPr>
              <w:spacing w:line="400" w:lineRule="exact"/>
              <w:jc w:val="center"/>
              <w:rPr>
                <w:rFonts w:ascii="宋体" w:hAnsi="宋体"/>
                <w:sz w:val="24"/>
              </w:rPr>
            </w:pPr>
            <w:r>
              <w:rPr>
                <w:rFonts w:ascii="宋体" w:hAnsi="宋体"/>
                <w:sz w:val="24"/>
              </w:rPr>
              <w:t>套</w:t>
            </w:r>
          </w:p>
        </w:tc>
        <w:tc>
          <w:tcPr>
            <w:tcW w:w="1214" w:type="dxa"/>
            <w:noWrap w:val="0"/>
            <w:vAlign w:val="center"/>
          </w:tcPr>
          <w:p>
            <w:pPr>
              <w:spacing w:line="400" w:lineRule="exact"/>
              <w:jc w:val="center"/>
              <w:rPr>
                <w:rFonts w:ascii="宋体" w:hAnsi="宋体"/>
                <w:sz w:val="24"/>
              </w:rPr>
            </w:pPr>
            <w:r>
              <w:rPr>
                <w:rFonts w:ascii="宋体" w:hAnsi="宋体"/>
                <w:sz w:val="24"/>
              </w:rPr>
              <w:t>1</w:t>
            </w:r>
          </w:p>
        </w:tc>
        <w:tc>
          <w:tcPr>
            <w:tcW w:w="4173" w:type="dxa"/>
            <w:noWrap w:val="0"/>
            <w:vAlign w:val="center"/>
          </w:tcPr>
          <w:p>
            <w:pPr>
              <w:spacing w:line="400" w:lineRule="exact"/>
              <w:rPr>
                <w:rFonts w:ascii="宋体" w:hAnsi="宋体"/>
                <w:sz w:val="24"/>
              </w:rPr>
            </w:pPr>
            <w:r>
              <w:rPr>
                <w:rFonts w:hint="eastAsia" w:ascii="宋体" w:hAnsi="宋体"/>
                <w:sz w:val="24"/>
              </w:rPr>
              <w:t>西服1件，西裤</w:t>
            </w:r>
            <w:r>
              <w:rPr>
                <w:rFonts w:hint="eastAsia" w:ascii="宋体" w:hAnsi="宋体"/>
                <w:sz w:val="24"/>
                <w:lang w:val="en-US" w:eastAsia="zh-CN"/>
              </w:rPr>
              <w:t>1</w:t>
            </w:r>
            <w:r>
              <w:rPr>
                <w:rFonts w:hint="eastAsia" w:ascii="宋体" w:hAnsi="宋体"/>
                <w:sz w:val="24"/>
              </w:rPr>
              <w:t>条</w:t>
            </w:r>
          </w:p>
          <w:p>
            <w:pPr>
              <w:spacing w:line="400" w:lineRule="exact"/>
              <w:rPr>
                <w:rFonts w:hint="eastAsia" w:ascii="宋体" w:hAnsi="宋体" w:eastAsia="宋体"/>
                <w:sz w:val="24"/>
                <w:lang w:val="en-US" w:eastAsia="zh-CN"/>
              </w:rPr>
            </w:pPr>
            <w:r>
              <w:rPr>
                <w:rFonts w:hint="eastAsia" w:ascii="宋体" w:hAnsi="宋体"/>
                <w:sz w:val="24"/>
                <w:lang w:val="en-US" w:eastAsia="zh-CN"/>
              </w:rPr>
              <w:t>1、西服面料成分：不低于70%羊毛30%聚酯纤维，克重</w:t>
            </w:r>
            <w:r>
              <w:rPr>
                <w:rFonts w:ascii="宋体" w:hAnsi="宋体"/>
                <w:color w:val="auto"/>
                <w:sz w:val="24"/>
              </w:rPr>
              <w:t>≥</w:t>
            </w:r>
            <w:r>
              <w:rPr>
                <w:rFonts w:hint="eastAsia" w:ascii="宋体" w:hAnsi="宋体"/>
                <w:color w:val="auto"/>
                <w:sz w:val="24"/>
                <w:lang w:val="en-US" w:eastAsia="zh-CN"/>
              </w:rPr>
              <w:t>275</w:t>
            </w:r>
            <w:r>
              <w:rPr>
                <w:rFonts w:ascii="宋体" w:hAnsi="宋体"/>
                <w:color w:val="auto"/>
                <w:sz w:val="24"/>
              </w:rPr>
              <w:t>克/</w:t>
            </w:r>
            <w:r>
              <w:rPr>
                <w:rFonts w:hint="eastAsia" w:ascii="宋体" w:hAnsi="宋体"/>
                <w:color w:val="auto"/>
                <w:sz w:val="24"/>
                <w:lang w:val="en-US" w:eastAsia="zh-CN"/>
              </w:rPr>
              <w:t>平方</w:t>
            </w:r>
            <w:r>
              <w:rPr>
                <w:rFonts w:ascii="宋体" w:hAnsi="宋体"/>
                <w:color w:val="auto"/>
                <w:sz w:val="24"/>
              </w:rPr>
              <w:t>米</w:t>
            </w:r>
            <w:r>
              <w:rPr>
                <w:rFonts w:hint="eastAsia" w:ascii="宋体" w:hAnsi="宋体"/>
                <w:color w:val="auto"/>
                <w:sz w:val="24"/>
                <w:lang w:eastAsia="zh-CN"/>
              </w:rPr>
              <w:t>。</w:t>
            </w:r>
          </w:p>
          <w:p>
            <w:pPr>
              <w:spacing w:line="400" w:lineRule="exact"/>
              <w:rPr>
                <w:rFonts w:hint="eastAsia" w:ascii="宋体" w:hAnsi="宋体"/>
                <w:sz w:val="24"/>
              </w:rPr>
            </w:pPr>
            <w:r>
              <w:rPr>
                <w:rFonts w:hint="eastAsia" w:ascii="宋体" w:hAnsi="宋体"/>
                <w:sz w:val="24"/>
                <w:lang w:val="en-US" w:eastAsia="zh-CN"/>
              </w:rPr>
              <w:t>2、面料颜色：藏青色/藏蓝色。</w:t>
            </w:r>
          </w:p>
          <w:p>
            <w:pPr>
              <w:spacing w:line="400" w:lineRule="exact"/>
              <w:rPr>
                <w:rFonts w:hint="eastAsia" w:ascii="宋体" w:hAnsi="宋体"/>
                <w:sz w:val="24"/>
              </w:rPr>
            </w:pPr>
            <w:r>
              <w:rPr>
                <w:rFonts w:hint="eastAsia" w:ascii="宋体" w:hAnsi="宋体"/>
                <w:sz w:val="24"/>
                <w:lang w:val="en-US" w:eastAsia="zh-CN"/>
              </w:rPr>
              <w:t>球（级）≥3。</w:t>
            </w:r>
          </w:p>
          <w:p>
            <w:pPr>
              <w:spacing w:line="400" w:lineRule="exact"/>
              <w:rPr>
                <w:rFonts w:hint="eastAsia" w:ascii="宋体" w:hAnsi="宋体"/>
                <w:sz w:val="24"/>
              </w:rPr>
            </w:pPr>
            <w:r>
              <w:rPr>
                <w:rFonts w:hint="eastAsia" w:ascii="宋体" w:hAnsi="宋体"/>
                <w:sz w:val="24"/>
                <w:lang w:val="en-US" w:eastAsia="zh-CN"/>
              </w:rPr>
              <w:t>3、款式：平驳领，单排一粒扣，下摆圆摆，后中开叉。</w:t>
            </w:r>
          </w:p>
          <w:p>
            <w:pPr>
              <w:spacing w:line="400" w:lineRule="exact"/>
              <w:rPr>
                <w:rFonts w:hint="eastAsia" w:ascii="宋体" w:hAnsi="宋体"/>
                <w:sz w:val="24"/>
              </w:rPr>
            </w:pPr>
            <w:r>
              <w:rPr>
                <w:rFonts w:hint="eastAsia" w:ascii="宋体" w:hAnsi="宋体"/>
                <w:sz w:val="24"/>
                <w:lang w:val="en-US" w:eastAsia="zh-CN"/>
              </w:rPr>
              <w:t>1、西裤面料成分：不低于70%羊毛30%聚酯纤维</w:t>
            </w:r>
          </w:p>
          <w:p>
            <w:pPr>
              <w:spacing w:line="400" w:lineRule="exact"/>
              <w:rPr>
                <w:rFonts w:hint="eastAsia" w:ascii="宋体" w:hAnsi="宋体" w:eastAsia="宋体"/>
                <w:sz w:val="24"/>
                <w:lang w:eastAsia="zh-CN"/>
              </w:rPr>
            </w:pPr>
            <w:r>
              <w:rPr>
                <w:rFonts w:hint="eastAsia" w:ascii="宋体" w:hAnsi="宋体"/>
                <w:sz w:val="24"/>
                <w:lang w:val="en-US" w:eastAsia="zh-CN"/>
              </w:rPr>
              <w:t>毛面料，克重</w:t>
            </w:r>
            <w:r>
              <w:rPr>
                <w:rFonts w:ascii="宋体" w:hAnsi="宋体"/>
                <w:color w:val="auto"/>
                <w:sz w:val="24"/>
              </w:rPr>
              <w:t>≥</w:t>
            </w:r>
            <w:r>
              <w:rPr>
                <w:rFonts w:hint="eastAsia" w:ascii="宋体" w:hAnsi="宋体"/>
                <w:color w:val="auto"/>
                <w:sz w:val="24"/>
                <w:lang w:val="en-US" w:eastAsia="zh-CN"/>
              </w:rPr>
              <w:t>275</w:t>
            </w:r>
            <w:r>
              <w:rPr>
                <w:rFonts w:ascii="宋体" w:hAnsi="宋体"/>
                <w:sz w:val="24"/>
              </w:rPr>
              <w:t>克/</w:t>
            </w:r>
            <w:r>
              <w:rPr>
                <w:rFonts w:hint="eastAsia" w:ascii="宋体" w:hAnsi="宋体"/>
                <w:color w:val="auto"/>
                <w:sz w:val="24"/>
                <w:lang w:val="en-US" w:eastAsia="zh-CN"/>
              </w:rPr>
              <w:t>平方</w:t>
            </w:r>
            <w:r>
              <w:rPr>
                <w:rFonts w:ascii="宋体" w:hAnsi="宋体"/>
                <w:sz w:val="24"/>
              </w:rPr>
              <w:t>米</w:t>
            </w:r>
            <w:r>
              <w:rPr>
                <w:rFonts w:hint="eastAsia" w:ascii="宋体" w:hAnsi="宋体"/>
                <w:sz w:val="24"/>
                <w:lang w:eastAsia="zh-CN"/>
              </w:rPr>
              <w:t>。</w:t>
            </w:r>
          </w:p>
          <w:p>
            <w:pPr>
              <w:spacing w:line="400" w:lineRule="exact"/>
              <w:rPr>
                <w:rFonts w:hint="eastAsia" w:ascii="宋体" w:hAnsi="宋体"/>
                <w:sz w:val="24"/>
              </w:rPr>
            </w:pPr>
            <w:r>
              <w:rPr>
                <w:rFonts w:hint="eastAsia" w:ascii="宋体" w:hAnsi="宋体"/>
                <w:sz w:val="24"/>
                <w:lang w:val="en-US" w:eastAsia="zh-CN"/>
              </w:rPr>
              <w:t>2、面料颜色：藏青色/藏蓝色。</w:t>
            </w:r>
          </w:p>
          <w:p>
            <w:pPr>
              <w:spacing w:line="400" w:lineRule="exact"/>
              <w:rPr>
                <w:rFonts w:ascii="宋体" w:hAnsi="宋体"/>
                <w:sz w:val="24"/>
              </w:rPr>
            </w:pPr>
            <w:r>
              <w:rPr>
                <w:rFonts w:hint="eastAsia" w:ascii="宋体" w:hAnsi="宋体"/>
                <w:sz w:val="24"/>
                <w:lang w:val="en-US" w:eastAsia="zh-CN"/>
              </w:rPr>
              <w:t>3、款式：前无省、后双省、斜插袋，女式弧形腰小直筒西裤。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851" w:type="dxa"/>
            <w:noWrap w:val="0"/>
            <w:vAlign w:val="center"/>
          </w:tcPr>
          <w:p>
            <w:pPr>
              <w:spacing w:line="400" w:lineRule="exact"/>
              <w:jc w:val="center"/>
              <w:rPr>
                <w:rFonts w:ascii="宋体" w:hAnsi="宋体"/>
                <w:sz w:val="24"/>
              </w:rPr>
            </w:pPr>
            <w:r>
              <w:rPr>
                <w:rFonts w:ascii="宋体" w:hAnsi="宋体"/>
                <w:sz w:val="24"/>
              </w:rPr>
              <w:t>2</w:t>
            </w:r>
          </w:p>
        </w:tc>
        <w:tc>
          <w:tcPr>
            <w:tcW w:w="1701" w:type="dxa"/>
            <w:noWrap w:val="0"/>
            <w:vAlign w:val="center"/>
          </w:tcPr>
          <w:p>
            <w:pPr>
              <w:pStyle w:val="8"/>
              <w:ind w:firstLine="0"/>
              <w:jc w:val="center"/>
              <w:rPr>
                <w:lang w:val="en-US" w:eastAsia="zh-CN"/>
              </w:rPr>
            </w:pPr>
            <w:r>
              <w:rPr>
                <w:rFonts w:ascii="宋体" w:hAnsi="宋体"/>
                <w:sz w:val="24"/>
              </w:rPr>
              <w:t>长袖衬衫</w:t>
            </w:r>
          </w:p>
        </w:tc>
        <w:tc>
          <w:tcPr>
            <w:tcW w:w="992" w:type="dxa"/>
            <w:noWrap w:val="0"/>
            <w:vAlign w:val="center"/>
          </w:tcPr>
          <w:p>
            <w:pPr>
              <w:spacing w:line="400" w:lineRule="exact"/>
              <w:jc w:val="center"/>
              <w:rPr>
                <w:rFonts w:ascii="宋体" w:hAnsi="宋体"/>
                <w:sz w:val="24"/>
              </w:rPr>
            </w:pPr>
            <w:r>
              <w:rPr>
                <w:rFonts w:ascii="宋体" w:hAnsi="宋体"/>
                <w:sz w:val="24"/>
              </w:rPr>
              <w:t>件</w:t>
            </w:r>
          </w:p>
        </w:tc>
        <w:tc>
          <w:tcPr>
            <w:tcW w:w="1214" w:type="dxa"/>
            <w:noWrap w:val="0"/>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w:t>
            </w:r>
          </w:p>
        </w:tc>
        <w:tc>
          <w:tcPr>
            <w:tcW w:w="4173" w:type="dxa"/>
            <w:noWrap w:val="0"/>
            <w:vAlign w:val="center"/>
          </w:tcPr>
          <w:p>
            <w:pPr>
              <w:spacing w:line="400" w:lineRule="exact"/>
              <w:jc w:val="left"/>
              <w:rPr>
                <w:rFonts w:hint="eastAsia" w:ascii="宋体" w:hAnsi="宋体"/>
                <w:sz w:val="24"/>
                <w:lang w:val="en-US" w:eastAsia="zh-CN"/>
              </w:rPr>
            </w:pPr>
            <w:r>
              <w:rPr>
                <w:rFonts w:hint="default" w:ascii="宋体" w:hAnsi="宋体"/>
                <w:sz w:val="24"/>
                <w:lang w:val="en-US" w:eastAsia="zh-CN"/>
              </w:rPr>
              <w:t>1</w:t>
            </w:r>
            <w:r>
              <w:rPr>
                <w:rFonts w:hint="eastAsia" w:ascii="宋体" w:hAnsi="宋体"/>
                <w:sz w:val="24"/>
                <w:lang w:val="en-US" w:eastAsia="zh-CN"/>
              </w:rPr>
              <w:t>、衬衣面料成分：</w:t>
            </w:r>
            <w:r>
              <w:rPr>
                <w:rFonts w:hint="default" w:ascii="宋体" w:hAnsi="宋体"/>
                <w:sz w:val="24"/>
                <w:lang w:val="en-US" w:eastAsia="zh-CN"/>
              </w:rPr>
              <w:t>100%</w:t>
            </w:r>
            <w:r>
              <w:rPr>
                <w:rFonts w:hint="eastAsia" w:ascii="宋体" w:hAnsi="宋体"/>
                <w:sz w:val="24"/>
                <w:lang w:val="en-US" w:eastAsia="zh-CN"/>
              </w:rPr>
              <w:t>棉成衣免烫。不低于10</w:t>
            </w:r>
            <w:r>
              <w:rPr>
                <w:rFonts w:hint="default" w:ascii="宋体" w:hAnsi="宋体"/>
                <w:sz w:val="24"/>
                <w:lang w:val="en-US" w:eastAsia="zh-CN"/>
              </w:rPr>
              <w:t>0S/2*</w:t>
            </w:r>
            <w:r>
              <w:rPr>
                <w:rFonts w:hint="eastAsia" w:ascii="宋体" w:hAnsi="宋体"/>
                <w:sz w:val="24"/>
                <w:lang w:val="en-US" w:eastAsia="zh-CN"/>
              </w:rPr>
              <w:t>10</w:t>
            </w:r>
            <w:r>
              <w:rPr>
                <w:rFonts w:hint="default" w:ascii="宋体" w:hAnsi="宋体"/>
                <w:sz w:val="24"/>
                <w:lang w:val="en-US" w:eastAsia="zh-CN"/>
              </w:rPr>
              <w:t>0S/2，</w:t>
            </w:r>
            <w:r>
              <w:rPr>
                <w:rFonts w:hint="eastAsia" w:ascii="宋体" w:hAnsi="宋体"/>
                <w:sz w:val="24"/>
                <w:lang w:val="en-US" w:eastAsia="zh-CN"/>
              </w:rPr>
              <w:t>不高于14</w:t>
            </w:r>
            <w:r>
              <w:rPr>
                <w:rFonts w:hint="default" w:ascii="宋体" w:hAnsi="宋体"/>
                <w:sz w:val="24"/>
                <w:lang w:val="en-US" w:eastAsia="zh-CN"/>
              </w:rPr>
              <w:t>0S/2*</w:t>
            </w:r>
            <w:r>
              <w:rPr>
                <w:rFonts w:hint="eastAsia" w:ascii="宋体" w:hAnsi="宋体"/>
                <w:sz w:val="24"/>
                <w:lang w:val="en-US" w:eastAsia="zh-CN"/>
              </w:rPr>
              <w:t>14</w:t>
            </w:r>
            <w:r>
              <w:rPr>
                <w:rFonts w:hint="default" w:ascii="宋体" w:hAnsi="宋体"/>
                <w:sz w:val="24"/>
                <w:lang w:val="en-US" w:eastAsia="zh-CN"/>
              </w:rPr>
              <w:t>0S/2</w:t>
            </w:r>
            <w:r>
              <w:rPr>
                <w:rFonts w:hint="eastAsia" w:ascii="宋体" w:hAnsi="宋体"/>
                <w:sz w:val="24"/>
                <w:lang w:val="en-US" w:eastAsia="zh-CN"/>
              </w:rPr>
              <w:t>。</w:t>
            </w:r>
            <w:r>
              <w:rPr>
                <w:rFonts w:hint="default" w:ascii="宋体" w:hAnsi="宋体"/>
                <w:sz w:val="24"/>
                <w:lang w:val="en-US" w:eastAsia="zh-CN"/>
              </w:rPr>
              <w:t>双经双纬</w:t>
            </w:r>
            <w:r>
              <w:rPr>
                <w:rFonts w:hint="eastAsia" w:ascii="宋体" w:hAnsi="宋体"/>
                <w:sz w:val="24"/>
                <w:lang w:val="en-US" w:eastAsia="zh-CN"/>
              </w:rPr>
              <w:t>，</w:t>
            </w:r>
            <w:r>
              <w:rPr>
                <w:rFonts w:hint="default" w:ascii="宋体" w:hAnsi="宋体"/>
                <w:sz w:val="24"/>
                <w:lang w:val="en-US" w:eastAsia="zh-CN"/>
              </w:rPr>
              <w:t>克重：≥</w:t>
            </w:r>
            <w:r>
              <w:rPr>
                <w:rFonts w:hint="eastAsia" w:ascii="宋体" w:hAnsi="宋体"/>
                <w:sz w:val="24"/>
                <w:lang w:val="en-US" w:eastAsia="zh-CN"/>
              </w:rPr>
              <w:t>120</w:t>
            </w:r>
            <w:r>
              <w:rPr>
                <w:rFonts w:hint="default" w:ascii="宋体" w:hAnsi="宋体"/>
                <w:sz w:val="24"/>
                <w:lang w:val="en-US" w:eastAsia="zh-CN"/>
              </w:rPr>
              <w:t>克/平方米</w:t>
            </w:r>
            <w:r>
              <w:rPr>
                <w:rFonts w:hint="eastAsia" w:ascii="宋体" w:hAnsi="宋体"/>
                <w:sz w:val="24"/>
                <w:lang w:val="en-US" w:eastAsia="zh-CN"/>
              </w:rPr>
              <w:t>。</w:t>
            </w:r>
          </w:p>
          <w:p>
            <w:pPr>
              <w:spacing w:line="400" w:lineRule="exact"/>
              <w:jc w:val="left"/>
              <w:rPr>
                <w:rFonts w:ascii="宋体" w:hAnsi="宋体"/>
                <w:sz w:val="24"/>
              </w:rPr>
            </w:pPr>
            <w:r>
              <w:rPr>
                <w:rFonts w:hint="default" w:ascii="宋体" w:hAnsi="宋体"/>
                <w:sz w:val="24"/>
                <w:lang w:val="en-US" w:eastAsia="zh-CN"/>
              </w:rPr>
              <w:t>2</w:t>
            </w:r>
            <w:r>
              <w:rPr>
                <w:rFonts w:hint="eastAsia" w:ascii="宋体" w:hAnsi="宋体"/>
                <w:sz w:val="24"/>
                <w:lang w:val="en-US" w:eastAsia="zh-CN"/>
              </w:rPr>
              <w:t>、面料颜色：白色。</w:t>
            </w:r>
          </w:p>
          <w:p>
            <w:pPr>
              <w:spacing w:line="400" w:lineRule="exact"/>
              <w:jc w:val="left"/>
              <w:rPr>
                <w:rFonts w:ascii="宋体" w:hAnsi="宋体"/>
                <w:sz w:val="24"/>
              </w:rPr>
            </w:pPr>
            <w:r>
              <w:rPr>
                <w:rFonts w:hint="eastAsia" w:ascii="宋体" w:hAnsi="宋体"/>
                <w:sz w:val="24"/>
                <w:lang w:val="en-US" w:eastAsia="zh-CN"/>
              </w:rPr>
              <w:t>3、小方领，暗门襟，后背收双省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88" w:hRule="atLeast"/>
        </w:trPr>
        <w:tc>
          <w:tcPr>
            <w:tcW w:w="851" w:type="dxa"/>
            <w:noWrap w:val="0"/>
            <w:vAlign w:val="center"/>
          </w:tcPr>
          <w:p>
            <w:pPr>
              <w:spacing w:line="400" w:lineRule="exact"/>
              <w:jc w:val="center"/>
              <w:rPr>
                <w:rFonts w:ascii="宋体" w:hAnsi="宋体"/>
                <w:sz w:val="24"/>
              </w:rPr>
            </w:pPr>
            <w:r>
              <w:rPr>
                <w:rFonts w:ascii="宋体" w:hAnsi="宋体"/>
                <w:sz w:val="24"/>
              </w:rPr>
              <w:t>3</w:t>
            </w:r>
          </w:p>
        </w:tc>
        <w:tc>
          <w:tcPr>
            <w:tcW w:w="1701" w:type="dxa"/>
            <w:noWrap w:val="0"/>
            <w:vAlign w:val="center"/>
          </w:tcPr>
          <w:p>
            <w:pPr>
              <w:spacing w:line="400" w:lineRule="exact"/>
              <w:jc w:val="center"/>
              <w:rPr>
                <w:rFonts w:ascii="宋体" w:hAnsi="宋体"/>
                <w:sz w:val="24"/>
              </w:rPr>
            </w:pPr>
            <w:r>
              <w:rPr>
                <w:rFonts w:ascii="宋体" w:hAnsi="宋体"/>
                <w:sz w:val="24"/>
              </w:rPr>
              <w:t>短袖衬衫</w:t>
            </w:r>
          </w:p>
        </w:tc>
        <w:tc>
          <w:tcPr>
            <w:tcW w:w="992" w:type="dxa"/>
            <w:noWrap w:val="0"/>
            <w:vAlign w:val="center"/>
          </w:tcPr>
          <w:p>
            <w:pPr>
              <w:spacing w:line="400" w:lineRule="exact"/>
              <w:jc w:val="center"/>
              <w:rPr>
                <w:rFonts w:ascii="宋体" w:hAnsi="宋体"/>
                <w:sz w:val="24"/>
              </w:rPr>
            </w:pPr>
            <w:r>
              <w:rPr>
                <w:rFonts w:ascii="宋体" w:hAnsi="宋体"/>
                <w:sz w:val="24"/>
              </w:rPr>
              <w:t>件</w:t>
            </w:r>
          </w:p>
        </w:tc>
        <w:tc>
          <w:tcPr>
            <w:tcW w:w="1214"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1</w:t>
            </w:r>
          </w:p>
        </w:tc>
        <w:tc>
          <w:tcPr>
            <w:tcW w:w="4173" w:type="dxa"/>
            <w:noWrap w:val="0"/>
            <w:vAlign w:val="center"/>
          </w:tcPr>
          <w:p>
            <w:pPr>
              <w:spacing w:line="400" w:lineRule="exact"/>
              <w:jc w:val="left"/>
              <w:rPr>
                <w:rFonts w:hint="eastAsia" w:ascii="宋体" w:hAnsi="宋体"/>
                <w:sz w:val="24"/>
                <w:lang w:eastAsia="zh-CN"/>
              </w:rPr>
            </w:pPr>
            <w:r>
              <w:rPr>
                <w:rFonts w:hint="default" w:ascii="宋体" w:hAnsi="宋体"/>
                <w:sz w:val="24"/>
                <w:lang w:val="en-US" w:eastAsia="zh-CN"/>
              </w:rPr>
              <w:t>1</w:t>
            </w:r>
            <w:r>
              <w:rPr>
                <w:rFonts w:hint="eastAsia" w:ascii="宋体" w:hAnsi="宋体"/>
                <w:sz w:val="24"/>
                <w:lang w:val="en-US" w:eastAsia="zh-CN"/>
              </w:rPr>
              <w:t>、衬衣面料成分：</w:t>
            </w:r>
            <w:r>
              <w:rPr>
                <w:rFonts w:hint="default" w:ascii="宋体" w:hAnsi="宋体"/>
                <w:sz w:val="24"/>
                <w:lang w:val="en-US" w:eastAsia="zh-CN"/>
              </w:rPr>
              <w:t>100%</w:t>
            </w:r>
            <w:r>
              <w:rPr>
                <w:rFonts w:hint="eastAsia" w:ascii="宋体" w:hAnsi="宋体"/>
                <w:sz w:val="24"/>
                <w:lang w:val="en-US" w:eastAsia="zh-CN"/>
              </w:rPr>
              <w:t>棉成衣免烫。不低于10</w:t>
            </w:r>
            <w:r>
              <w:rPr>
                <w:rFonts w:ascii="宋体" w:hAnsi="宋体"/>
                <w:sz w:val="24"/>
              </w:rPr>
              <w:t>0S/2*</w:t>
            </w:r>
            <w:r>
              <w:rPr>
                <w:rFonts w:hint="eastAsia" w:ascii="宋体" w:hAnsi="宋体"/>
                <w:sz w:val="24"/>
                <w:lang w:val="en-US" w:eastAsia="zh-CN"/>
              </w:rPr>
              <w:t>10</w:t>
            </w:r>
            <w:r>
              <w:rPr>
                <w:rFonts w:ascii="宋体" w:hAnsi="宋体"/>
                <w:sz w:val="24"/>
              </w:rPr>
              <w:t>0S/2，</w:t>
            </w:r>
            <w:r>
              <w:rPr>
                <w:rFonts w:hint="eastAsia" w:ascii="宋体" w:hAnsi="宋体"/>
                <w:sz w:val="24"/>
                <w:lang w:val="en-US" w:eastAsia="zh-CN"/>
              </w:rPr>
              <w:t>不高于14</w:t>
            </w:r>
            <w:r>
              <w:rPr>
                <w:rFonts w:ascii="宋体" w:hAnsi="宋体"/>
                <w:sz w:val="24"/>
              </w:rPr>
              <w:t>0S/2*</w:t>
            </w:r>
            <w:r>
              <w:rPr>
                <w:rFonts w:hint="eastAsia" w:ascii="宋体" w:hAnsi="宋体"/>
                <w:sz w:val="24"/>
                <w:lang w:val="en-US" w:eastAsia="zh-CN"/>
              </w:rPr>
              <w:t>14</w:t>
            </w:r>
            <w:r>
              <w:rPr>
                <w:rFonts w:ascii="宋体" w:hAnsi="宋体"/>
                <w:sz w:val="24"/>
              </w:rPr>
              <w:t>0S/2</w:t>
            </w:r>
            <w:r>
              <w:rPr>
                <w:rFonts w:hint="eastAsia" w:ascii="宋体" w:hAnsi="宋体"/>
                <w:sz w:val="24"/>
                <w:lang w:eastAsia="zh-CN"/>
              </w:rPr>
              <w:t>。</w:t>
            </w:r>
            <w:r>
              <w:rPr>
                <w:rFonts w:ascii="宋体" w:hAnsi="宋体"/>
                <w:sz w:val="24"/>
              </w:rPr>
              <w:t>双经双纬</w:t>
            </w:r>
            <w:r>
              <w:rPr>
                <w:rFonts w:hint="eastAsia" w:ascii="宋体" w:hAnsi="宋体"/>
                <w:sz w:val="24"/>
                <w:lang w:eastAsia="zh-CN"/>
              </w:rPr>
              <w:t>，</w:t>
            </w:r>
            <w:r>
              <w:rPr>
                <w:rFonts w:ascii="宋体" w:hAnsi="宋体"/>
                <w:sz w:val="24"/>
              </w:rPr>
              <w:t>克重：≥</w:t>
            </w:r>
            <w:r>
              <w:rPr>
                <w:rFonts w:hint="eastAsia" w:ascii="宋体" w:hAnsi="宋体"/>
                <w:sz w:val="24"/>
                <w:lang w:val="en-US" w:eastAsia="zh-CN"/>
              </w:rPr>
              <w:t>120</w:t>
            </w:r>
            <w:r>
              <w:rPr>
                <w:rFonts w:ascii="宋体" w:hAnsi="宋体"/>
                <w:sz w:val="24"/>
              </w:rPr>
              <w:t>克/平方米</w:t>
            </w:r>
            <w:r>
              <w:rPr>
                <w:rFonts w:hint="eastAsia" w:ascii="宋体" w:hAnsi="宋体"/>
                <w:sz w:val="24"/>
                <w:lang w:eastAsia="zh-CN"/>
              </w:rPr>
              <w:t>。</w:t>
            </w:r>
          </w:p>
          <w:p>
            <w:pPr>
              <w:spacing w:line="400" w:lineRule="exact"/>
              <w:rPr>
                <w:rFonts w:ascii="宋体" w:hAnsi="宋体"/>
                <w:sz w:val="24"/>
              </w:rPr>
            </w:pPr>
            <w:r>
              <w:rPr>
                <w:rFonts w:hint="default" w:ascii="宋体" w:hAnsi="宋体"/>
                <w:sz w:val="24"/>
                <w:lang w:val="en-US" w:eastAsia="zh-CN"/>
              </w:rPr>
              <w:t>2</w:t>
            </w:r>
            <w:r>
              <w:rPr>
                <w:rFonts w:hint="eastAsia" w:ascii="宋体" w:hAnsi="宋体"/>
                <w:sz w:val="24"/>
                <w:lang w:val="en-US" w:eastAsia="zh-CN"/>
              </w:rPr>
              <w:t>、面料颜色：白色。</w:t>
            </w:r>
          </w:p>
          <w:p>
            <w:pPr>
              <w:spacing w:line="400" w:lineRule="exact"/>
              <w:rPr>
                <w:rFonts w:ascii="宋体" w:hAnsi="宋体"/>
                <w:sz w:val="24"/>
              </w:rPr>
            </w:pPr>
            <w:r>
              <w:rPr>
                <w:rFonts w:hint="eastAsia" w:ascii="宋体" w:hAnsi="宋体"/>
                <w:sz w:val="24"/>
                <w:lang w:val="en-US" w:eastAsia="zh-CN"/>
              </w:rPr>
              <w:t>3、小方领，暗门襟，后背收双省。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7" w:hRule="atLeast"/>
        </w:trPr>
        <w:tc>
          <w:tcPr>
            <w:tcW w:w="851" w:type="dxa"/>
            <w:noWrap w:val="0"/>
            <w:vAlign w:val="center"/>
          </w:tcPr>
          <w:p>
            <w:pPr>
              <w:spacing w:line="400" w:lineRule="exact"/>
              <w:jc w:val="center"/>
              <w:rPr>
                <w:rFonts w:ascii="宋体" w:hAnsi="宋体"/>
                <w:sz w:val="24"/>
              </w:rPr>
            </w:pPr>
            <w:r>
              <w:rPr>
                <w:rFonts w:hint="eastAsia" w:ascii="宋体" w:hAnsi="宋体"/>
                <w:sz w:val="24"/>
              </w:rPr>
              <w:t>4</w:t>
            </w:r>
          </w:p>
        </w:tc>
        <w:tc>
          <w:tcPr>
            <w:tcW w:w="1701" w:type="dxa"/>
            <w:noWrap w:val="0"/>
            <w:vAlign w:val="center"/>
          </w:tcPr>
          <w:p>
            <w:pPr>
              <w:spacing w:line="400" w:lineRule="exact"/>
              <w:jc w:val="center"/>
              <w:rPr>
                <w:rFonts w:ascii="宋体" w:hAnsi="宋体"/>
                <w:sz w:val="24"/>
              </w:rPr>
            </w:pPr>
            <w:r>
              <w:rPr>
                <w:rFonts w:ascii="宋体" w:hAnsi="宋体"/>
                <w:sz w:val="24"/>
              </w:rPr>
              <w:t>女夏裙</w:t>
            </w:r>
          </w:p>
        </w:tc>
        <w:tc>
          <w:tcPr>
            <w:tcW w:w="992" w:type="dxa"/>
            <w:noWrap w:val="0"/>
            <w:vAlign w:val="center"/>
          </w:tcPr>
          <w:p>
            <w:pPr>
              <w:spacing w:line="400" w:lineRule="exact"/>
              <w:jc w:val="center"/>
              <w:rPr>
                <w:rFonts w:ascii="宋体" w:hAnsi="宋体"/>
                <w:sz w:val="24"/>
              </w:rPr>
            </w:pPr>
            <w:r>
              <w:rPr>
                <w:rFonts w:ascii="宋体" w:hAnsi="宋体"/>
                <w:sz w:val="24"/>
              </w:rPr>
              <w:t>条</w:t>
            </w:r>
          </w:p>
        </w:tc>
        <w:tc>
          <w:tcPr>
            <w:tcW w:w="1214"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1</w:t>
            </w:r>
          </w:p>
        </w:tc>
        <w:tc>
          <w:tcPr>
            <w:tcW w:w="4173" w:type="dxa"/>
            <w:noWrap w:val="0"/>
            <w:vAlign w:val="center"/>
          </w:tcPr>
          <w:p>
            <w:pPr>
              <w:spacing w:line="400" w:lineRule="exact"/>
              <w:rPr>
                <w:rFonts w:ascii="宋体" w:hAnsi="宋体"/>
                <w:sz w:val="24"/>
              </w:rPr>
            </w:pPr>
            <w:r>
              <w:rPr>
                <w:rFonts w:hint="default" w:ascii="宋体" w:hAnsi="宋体"/>
                <w:sz w:val="24"/>
                <w:lang w:val="en-US" w:eastAsia="zh-CN"/>
              </w:rPr>
              <w:t>1</w:t>
            </w:r>
            <w:r>
              <w:rPr>
                <w:rFonts w:hint="eastAsia" w:ascii="宋体" w:hAnsi="宋体"/>
                <w:sz w:val="24"/>
                <w:lang w:val="en-US" w:eastAsia="zh-CN"/>
              </w:rPr>
              <w:t>、夏季裤子面料成分：</w:t>
            </w:r>
            <w:r>
              <w:rPr>
                <w:rFonts w:hint="default" w:ascii="宋体" w:hAnsi="宋体"/>
                <w:sz w:val="24"/>
                <w:lang w:val="en-US" w:eastAsia="zh-CN"/>
              </w:rPr>
              <w:t>T90</w:t>
            </w:r>
            <w:r>
              <w:rPr>
                <w:rFonts w:hint="eastAsia" w:ascii="宋体" w:hAnsi="宋体"/>
                <w:sz w:val="24"/>
                <w:lang w:val="en-US" w:eastAsia="zh-CN"/>
              </w:rPr>
              <w:t xml:space="preserve">， </w:t>
            </w:r>
            <w:r>
              <w:rPr>
                <w:rFonts w:hint="default" w:ascii="宋体" w:hAnsi="宋体"/>
                <w:sz w:val="24"/>
                <w:lang w:val="en-US" w:eastAsia="zh-CN"/>
              </w:rPr>
              <w:t>R10</w:t>
            </w:r>
            <w:r>
              <w:rPr>
                <w:rFonts w:hint="eastAsia" w:ascii="宋体" w:hAnsi="宋体"/>
                <w:sz w:val="24"/>
                <w:lang w:val="en-US" w:eastAsia="zh-CN"/>
              </w:rPr>
              <w:t>。仿天丝，</w:t>
            </w:r>
            <w:r>
              <w:rPr>
                <w:rFonts w:ascii="宋体" w:hAnsi="宋体"/>
                <w:sz w:val="24"/>
              </w:rPr>
              <w:t>克重：</w:t>
            </w:r>
            <w:r>
              <w:rPr>
                <w:rFonts w:hint="eastAsia" w:ascii="宋体" w:hAnsi="宋体"/>
                <w:sz w:val="24"/>
                <w:lang w:val="en-US" w:eastAsia="zh-CN"/>
              </w:rPr>
              <w:t>235</w:t>
            </w:r>
            <w:r>
              <w:rPr>
                <w:rFonts w:ascii="宋体" w:hAnsi="宋体"/>
                <w:color w:val="auto"/>
                <w:sz w:val="24"/>
              </w:rPr>
              <w:t>克/</w:t>
            </w:r>
            <w:r>
              <w:rPr>
                <w:rFonts w:hint="eastAsia" w:ascii="宋体" w:hAnsi="宋体"/>
                <w:color w:val="auto"/>
                <w:sz w:val="24"/>
                <w:lang w:val="en-US" w:eastAsia="zh-CN"/>
              </w:rPr>
              <w:t>平方</w:t>
            </w:r>
            <w:r>
              <w:rPr>
                <w:rFonts w:ascii="宋体" w:hAnsi="宋体"/>
                <w:color w:val="auto"/>
                <w:sz w:val="24"/>
              </w:rPr>
              <w:t>米</w:t>
            </w:r>
            <w:r>
              <w:rPr>
                <w:rFonts w:hint="eastAsia" w:ascii="宋体" w:hAnsi="宋体"/>
                <w:sz w:val="24"/>
                <w:lang w:eastAsia="zh-CN"/>
              </w:rPr>
              <w:t>。</w:t>
            </w:r>
          </w:p>
          <w:p>
            <w:pPr>
              <w:spacing w:line="400" w:lineRule="exact"/>
              <w:rPr>
                <w:rFonts w:ascii="宋体" w:hAnsi="宋体"/>
                <w:sz w:val="24"/>
              </w:rPr>
            </w:pPr>
            <w:r>
              <w:rPr>
                <w:rFonts w:hint="default" w:ascii="宋体" w:hAnsi="宋体"/>
                <w:sz w:val="24"/>
                <w:lang w:val="en-US" w:eastAsia="zh-CN"/>
              </w:rPr>
              <w:t>2</w:t>
            </w:r>
            <w:r>
              <w:rPr>
                <w:rFonts w:hint="eastAsia" w:ascii="宋体" w:hAnsi="宋体"/>
                <w:sz w:val="24"/>
                <w:lang w:val="en-US" w:eastAsia="zh-CN"/>
              </w:rPr>
              <w:t xml:space="preserve">、面料颜色：藏青色。 </w:t>
            </w:r>
          </w:p>
          <w:p>
            <w:pPr>
              <w:spacing w:line="400" w:lineRule="exact"/>
              <w:rPr>
                <w:rFonts w:ascii="宋体" w:hAnsi="宋体"/>
                <w:sz w:val="24"/>
              </w:rPr>
            </w:pPr>
            <w:r>
              <w:rPr>
                <w:rFonts w:hint="eastAsia" w:ascii="宋体" w:hAnsi="宋体"/>
                <w:sz w:val="24"/>
                <w:lang w:val="en-US" w:eastAsia="zh-CN"/>
              </w:rPr>
              <w:t>3、款式：齐膝左开叉西裙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trPr>
        <w:tc>
          <w:tcPr>
            <w:tcW w:w="851" w:type="dxa"/>
            <w:noWrap w:val="0"/>
            <w:vAlign w:val="center"/>
          </w:tcPr>
          <w:p>
            <w:pPr>
              <w:spacing w:line="400" w:lineRule="exact"/>
              <w:jc w:val="center"/>
              <w:rPr>
                <w:rFonts w:ascii="宋体" w:hAnsi="宋体"/>
                <w:sz w:val="24"/>
              </w:rPr>
            </w:pPr>
            <w:r>
              <w:rPr>
                <w:rFonts w:hint="eastAsia" w:ascii="宋体" w:hAnsi="宋体"/>
                <w:sz w:val="24"/>
              </w:rPr>
              <w:t>5</w:t>
            </w:r>
          </w:p>
        </w:tc>
        <w:tc>
          <w:tcPr>
            <w:tcW w:w="1701" w:type="dxa"/>
            <w:noWrap w:val="0"/>
            <w:vAlign w:val="center"/>
          </w:tcPr>
          <w:p>
            <w:pPr>
              <w:spacing w:line="400" w:lineRule="exact"/>
              <w:jc w:val="center"/>
              <w:rPr>
                <w:rFonts w:ascii="宋体" w:hAnsi="宋体"/>
                <w:sz w:val="24"/>
              </w:rPr>
            </w:pPr>
            <w:r>
              <w:rPr>
                <w:rFonts w:hint="eastAsia" w:ascii="宋体" w:hAnsi="宋体"/>
                <w:sz w:val="24"/>
              </w:rPr>
              <w:t>丝巾</w:t>
            </w:r>
          </w:p>
        </w:tc>
        <w:tc>
          <w:tcPr>
            <w:tcW w:w="992" w:type="dxa"/>
            <w:noWrap w:val="0"/>
            <w:vAlign w:val="center"/>
          </w:tcPr>
          <w:p>
            <w:pPr>
              <w:spacing w:line="400" w:lineRule="exact"/>
              <w:jc w:val="center"/>
              <w:rPr>
                <w:rFonts w:ascii="宋体" w:hAnsi="宋体"/>
                <w:sz w:val="24"/>
              </w:rPr>
            </w:pPr>
            <w:r>
              <w:rPr>
                <w:rFonts w:ascii="宋体" w:hAnsi="宋体"/>
                <w:sz w:val="24"/>
              </w:rPr>
              <w:t>条</w:t>
            </w:r>
          </w:p>
        </w:tc>
        <w:tc>
          <w:tcPr>
            <w:tcW w:w="1214"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1</w:t>
            </w:r>
          </w:p>
        </w:tc>
        <w:tc>
          <w:tcPr>
            <w:tcW w:w="4173" w:type="dxa"/>
            <w:noWrap w:val="0"/>
            <w:vAlign w:val="center"/>
          </w:tcPr>
          <w:p>
            <w:pPr>
              <w:spacing w:line="400" w:lineRule="exact"/>
              <w:rPr>
                <w:rFonts w:hint="eastAsia" w:ascii="宋体" w:hAnsi="宋体"/>
                <w:sz w:val="24"/>
                <w:lang w:val="en-US" w:eastAsia="zh-CN"/>
              </w:rPr>
            </w:pPr>
            <w:r>
              <w:rPr>
                <w:rFonts w:hint="eastAsia" w:ascii="宋体" w:hAnsi="宋体"/>
                <w:sz w:val="24"/>
                <w:lang w:val="en-US" w:eastAsia="zh-CN"/>
              </w:rPr>
              <w:t>面料：南韩丝</w:t>
            </w:r>
            <w:r>
              <w:rPr>
                <w:rFonts w:hint="eastAsia" w:ascii="宋体" w:hAnsi="宋体"/>
                <w:sz w:val="24"/>
                <w:lang w:eastAsia="zh-CN"/>
              </w:rPr>
              <w:t>100%</w:t>
            </w:r>
          </w:p>
          <w:p>
            <w:pPr>
              <w:spacing w:line="400" w:lineRule="exact"/>
              <w:rPr>
                <w:rFonts w:ascii="宋体" w:hAnsi="宋体"/>
                <w:sz w:val="24"/>
              </w:rPr>
            </w:pPr>
            <w:r>
              <w:rPr>
                <w:rFonts w:hint="eastAsia" w:ascii="宋体" w:hAnsi="宋体"/>
                <w:sz w:val="24"/>
                <w:lang w:val="en-US" w:eastAsia="zh-CN"/>
              </w:rPr>
              <w:t>要求：</w:t>
            </w:r>
            <w:r>
              <w:rPr>
                <w:rFonts w:hint="eastAsia" w:ascii="宋体" w:hAnsi="宋体"/>
                <w:sz w:val="24"/>
                <w:lang w:eastAsia="zh-CN"/>
              </w:rPr>
              <w:t>方便打理、美观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53" w:hRule="atLeast"/>
        </w:trPr>
        <w:tc>
          <w:tcPr>
            <w:tcW w:w="851" w:type="dxa"/>
            <w:noWrap w:val="0"/>
            <w:vAlign w:val="center"/>
          </w:tcPr>
          <w:p>
            <w:pPr>
              <w:spacing w:line="400" w:lineRule="exact"/>
              <w:jc w:val="center"/>
              <w:rPr>
                <w:rFonts w:ascii="宋体" w:hAnsi="宋体"/>
                <w:sz w:val="24"/>
              </w:rPr>
            </w:pPr>
            <w:r>
              <w:rPr>
                <w:rFonts w:hint="eastAsia" w:ascii="宋体" w:hAnsi="宋体"/>
                <w:sz w:val="24"/>
              </w:rPr>
              <w:t>6</w:t>
            </w:r>
          </w:p>
        </w:tc>
        <w:tc>
          <w:tcPr>
            <w:tcW w:w="1701" w:type="dxa"/>
            <w:noWrap w:val="0"/>
            <w:vAlign w:val="center"/>
          </w:tcPr>
          <w:p>
            <w:pPr>
              <w:spacing w:line="400" w:lineRule="exact"/>
              <w:jc w:val="center"/>
              <w:rPr>
                <w:rFonts w:ascii="宋体" w:hAnsi="宋体"/>
                <w:sz w:val="24"/>
              </w:rPr>
            </w:pPr>
            <w:r>
              <w:rPr>
                <w:rFonts w:ascii="宋体" w:hAnsi="宋体"/>
                <w:sz w:val="24"/>
              </w:rPr>
              <w:t>冬</w:t>
            </w:r>
            <w:r>
              <w:rPr>
                <w:rFonts w:hint="eastAsia" w:ascii="宋体" w:hAnsi="宋体"/>
                <w:sz w:val="24"/>
                <w:lang w:val="en-US" w:eastAsia="zh-CN"/>
              </w:rPr>
              <w:t>大衣</w:t>
            </w:r>
          </w:p>
        </w:tc>
        <w:tc>
          <w:tcPr>
            <w:tcW w:w="992" w:type="dxa"/>
            <w:noWrap w:val="0"/>
            <w:vAlign w:val="center"/>
          </w:tcPr>
          <w:p>
            <w:pPr>
              <w:spacing w:line="400" w:lineRule="exact"/>
              <w:jc w:val="center"/>
              <w:rPr>
                <w:rFonts w:ascii="宋体" w:hAnsi="宋体"/>
                <w:sz w:val="24"/>
              </w:rPr>
            </w:pPr>
            <w:r>
              <w:rPr>
                <w:rFonts w:ascii="宋体" w:hAnsi="宋体"/>
                <w:sz w:val="24"/>
              </w:rPr>
              <w:t>件</w:t>
            </w:r>
          </w:p>
        </w:tc>
        <w:tc>
          <w:tcPr>
            <w:tcW w:w="1214" w:type="dxa"/>
            <w:noWrap w:val="0"/>
            <w:vAlign w:val="center"/>
          </w:tcPr>
          <w:p>
            <w:pPr>
              <w:spacing w:line="400" w:lineRule="exact"/>
              <w:jc w:val="center"/>
              <w:rPr>
                <w:rFonts w:ascii="宋体" w:hAnsi="宋体"/>
                <w:sz w:val="24"/>
              </w:rPr>
            </w:pPr>
            <w:r>
              <w:rPr>
                <w:rFonts w:ascii="宋体" w:hAnsi="宋体"/>
                <w:sz w:val="24"/>
              </w:rPr>
              <w:t>1</w:t>
            </w:r>
          </w:p>
        </w:tc>
        <w:tc>
          <w:tcPr>
            <w:tcW w:w="4173" w:type="dxa"/>
            <w:noWrap w:val="0"/>
            <w:vAlign w:val="center"/>
          </w:tcPr>
          <w:p>
            <w:pPr>
              <w:spacing w:line="400" w:lineRule="exact"/>
              <w:rPr>
                <w:rFonts w:ascii="宋体" w:hAnsi="宋体"/>
                <w:sz w:val="24"/>
              </w:rPr>
            </w:pPr>
            <w:r>
              <w:rPr>
                <w:rFonts w:hint="default" w:ascii="宋体" w:hAnsi="宋体"/>
                <w:sz w:val="24"/>
                <w:lang w:val="en-US" w:eastAsia="zh-CN"/>
              </w:rPr>
              <w:t>1</w:t>
            </w:r>
            <w:r>
              <w:rPr>
                <w:rFonts w:hint="eastAsia" w:ascii="宋体" w:hAnsi="宋体"/>
                <w:sz w:val="24"/>
                <w:lang w:val="en-US" w:eastAsia="zh-CN"/>
              </w:rPr>
              <w:t>、大衣面料成分：</w:t>
            </w:r>
            <w:r>
              <w:rPr>
                <w:rFonts w:hint="default" w:ascii="宋体" w:hAnsi="宋体"/>
                <w:sz w:val="24"/>
                <w:lang w:val="en-US" w:eastAsia="zh-CN"/>
              </w:rPr>
              <w:t>10%</w:t>
            </w:r>
            <w:r>
              <w:rPr>
                <w:rFonts w:hint="eastAsia" w:ascii="宋体" w:hAnsi="宋体"/>
                <w:sz w:val="24"/>
                <w:lang w:val="en-US" w:eastAsia="zh-CN"/>
              </w:rPr>
              <w:t xml:space="preserve">山羊绒， </w:t>
            </w:r>
            <w:r>
              <w:rPr>
                <w:rFonts w:hint="default" w:ascii="宋体" w:hAnsi="宋体"/>
                <w:sz w:val="24"/>
                <w:lang w:val="en-US" w:eastAsia="zh-CN"/>
              </w:rPr>
              <w:t>90%</w:t>
            </w:r>
            <w:r>
              <w:rPr>
                <w:rFonts w:hint="eastAsia" w:ascii="宋体" w:hAnsi="宋体"/>
                <w:sz w:val="24"/>
                <w:lang w:val="en-US" w:eastAsia="zh-CN"/>
              </w:rPr>
              <w:t>羊毛。面料颜色： 藏青色。</w:t>
            </w:r>
            <w:r>
              <w:rPr>
                <w:rFonts w:ascii="宋体" w:hAnsi="宋体"/>
                <w:sz w:val="24"/>
              </w:rPr>
              <w:t>克重</w:t>
            </w:r>
            <w:r>
              <w:rPr>
                <w:rFonts w:hint="eastAsia" w:ascii="宋体" w:hAnsi="宋体"/>
                <w:sz w:val="24"/>
                <w:lang w:eastAsia="zh-CN"/>
              </w:rPr>
              <w:t>：</w:t>
            </w:r>
            <w:r>
              <w:rPr>
                <w:rFonts w:hint="eastAsia" w:ascii="宋体" w:hAnsi="宋体"/>
                <w:sz w:val="24"/>
                <w:lang w:val="en-US" w:eastAsia="zh-CN"/>
              </w:rPr>
              <w:t>480-600克</w:t>
            </w:r>
            <w:r>
              <w:rPr>
                <w:rFonts w:ascii="宋体" w:hAnsi="宋体"/>
                <w:sz w:val="24"/>
              </w:rPr>
              <w:t>/平方米</w:t>
            </w:r>
            <w:r>
              <w:rPr>
                <w:rFonts w:hint="eastAsia" w:ascii="宋体" w:hAnsi="宋体"/>
                <w:sz w:val="24"/>
                <w:lang w:eastAsia="zh-CN"/>
              </w:rPr>
              <w:t>。</w:t>
            </w:r>
          </w:p>
          <w:p>
            <w:pPr>
              <w:spacing w:line="400" w:lineRule="exact"/>
              <w:rPr>
                <w:rFonts w:ascii="宋体" w:hAnsi="宋体"/>
                <w:sz w:val="24"/>
              </w:rPr>
            </w:pPr>
            <w:r>
              <w:rPr>
                <w:rFonts w:hint="eastAsia" w:ascii="宋体" w:hAnsi="宋体"/>
                <w:sz w:val="24"/>
                <w:lang w:val="en-US" w:eastAsia="zh-CN"/>
              </w:rPr>
              <w:t>2、小圆角关门襟，单排五粒扣，两斜插袋，宽 4cm，后不开叉</w:t>
            </w:r>
          </w:p>
        </w:tc>
      </w:tr>
    </w:tbl>
    <w:p>
      <w:pPr>
        <w:snapToGrid w:val="0"/>
        <w:spacing w:line="360" w:lineRule="auto"/>
        <w:ind w:firstLine="470" w:firstLineChars="196"/>
        <w:outlineLvl w:val="1"/>
        <w:rPr>
          <w:rFonts w:ascii="宋体" w:hAnsi="宋体" w:cs="宋体"/>
          <w:sz w:val="24"/>
        </w:rPr>
      </w:pPr>
      <w:r>
        <w:rPr>
          <w:rFonts w:hint="eastAsia" w:ascii="宋体" w:hAnsi="宋体" w:cs="宋体"/>
          <w:sz w:val="24"/>
        </w:rPr>
        <w:t>注：配装范围为</w:t>
      </w:r>
      <w:r>
        <w:rPr>
          <w:rFonts w:hint="eastAsia" w:ascii="宋体" w:hAnsi="宋体" w:cs="宋体"/>
          <w:sz w:val="24"/>
          <w:lang w:val="en-US" w:eastAsia="zh-CN"/>
        </w:rPr>
        <w:t>集团公司</w:t>
      </w:r>
      <w:r>
        <w:rPr>
          <w:rFonts w:hint="eastAsia" w:ascii="宋体" w:hAnsi="宋体" w:cs="宋体"/>
          <w:sz w:val="24"/>
        </w:rPr>
        <w:t>工作人员，约70人左右，具体结算以实际人数为准。</w:t>
      </w:r>
    </w:p>
    <w:permEnd w:id="23"/>
    <w:p>
      <w:pPr>
        <w:pStyle w:val="13"/>
        <w:tabs>
          <w:tab w:val="left" w:pos="0"/>
        </w:tabs>
        <w:snapToGrid w:val="0"/>
        <w:spacing w:before="120" w:after="120" w:line="480" w:lineRule="exact"/>
        <w:rPr>
          <w:rFonts w:hint="eastAsia" w:ascii="Times New Roman" w:hAnsi="Times New Roman" w:cs="宋体"/>
          <w:b/>
          <w:bCs/>
          <w:kern w:val="2"/>
          <w:sz w:val="24"/>
          <w:szCs w:val="24"/>
        </w:rPr>
      </w:pPr>
      <w:r>
        <w:rPr>
          <w:rFonts w:hint="eastAsia" w:ascii="Times New Roman" w:hAnsi="Times New Roman" w:cs="宋体"/>
          <w:b/>
          <w:bCs/>
          <w:kern w:val="2"/>
          <w:sz w:val="24"/>
          <w:szCs w:val="24"/>
        </w:rPr>
        <w:t>（四）采购标的数量、采购项目交付或者实施的时间和地点</w:t>
      </w:r>
    </w:p>
    <w:p>
      <w:pPr>
        <w:widowControl/>
        <w:spacing w:line="480" w:lineRule="exact"/>
        <w:ind w:firstLine="508" w:firstLineChars="200"/>
        <w:jc w:val="left"/>
        <w:rPr>
          <w:rFonts w:hint="eastAsia"/>
          <w:spacing w:val="7"/>
          <w:kern w:val="0"/>
          <w:sz w:val="24"/>
          <w:shd w:val="clear" w:color="auto" w:fill="FFFFFF"/>
        </w:rPr>
      </w:pPr>
      <w:r>
        <w:rPr>
          <w:spacing w:val="7"/>
          <w:kern w:val="0"/>
          <w:sz w:val="24"/>
          <w:shd w:val="clear" w:color="auto" w:fill="FFFFFF"/>
        </w:rPr>
        <w:t>1、采购标的的数量：</w:t>
      </w:r>
      <w:permStart w:id="24" w:edGrp="everyone"/>
      <w:r>
        <w:rPr>
          <w:spacing w:val="7"/>
          <w:kern w:val="0"/>
          <w:sz w:val="24"/>
          <w:u w:val="single"/>
          <w:shd w:val="clear" w:color="auto" w:fill="FFFFFF"/>
        </w:rPr>
        <w:t>具体详见项目需求清单</w:t>
      </w:r>
    </w:p>
    <w:permEnd w:id="24"/>
    <w:p>
      <w:pPr>
        <w:widowControl/>
        <w:spacing w:line="480" w:lineRule="exact"/>
        <w:ind w:firstLine="508" w:firstLineChars="200"/>
        <w:jc w:val="left"/>
        <w:rPr>
          <w:kern w:val="0"/>
          <w:sz w:val="24"/>
        </w:rPr>
      </w:pPr>
      <w:r>
        <w:rPr>
          <w:spacing w:val="7"/>
          <w:kern w:val="0"/>
          <w:sz w:val="24"/>
          <w:shd w:val="clear" w:color="auto" w:fill="FFFFFF"/>
        </w:rPr>
        <w:t>2、采购项目交付时间：</w:t>
      </w:r>
      <w:permStart w:id="25" w:edGrp="everyone"/>
      <w:r>
        <w:rPr>
          <w:rFonts w:hint="eastAsia"/>
          <w:spacing w:val="7"/>
          <w:kern w:val="0"/>
          <w:sz w:val="24"/>
          <w:u w:val="single"/>
          <w:shd w:val="clear" w:color="auto" w:fill="FFFFFF"/>
        </w:rPr>
        <w:t>签订合同后</w:t>
      </w:r>
      <w:r>
        <w:rPr>
          <w:rFonts w:hint="eastAsia"/>
          <w:spacing w:val="7"/>
          <w:kern w:val="0"/>
          <w:sz w:val="24"/>
          <w:u w:val="single"/>
          <w:shd w:val="clear" w:color="auto" w:fill="FFFFFF"/>
          <w:lang w:val="en-US" w:eastAsia="zh-CN"/>
        </w:rPr>
        <w:t>3</w:t>
      </w:r>
      <w:r>
        <w:rPr>
          <w:rFonts w:hint="eastAsia"/>
          <w:spacing w:val="7"/>
          <w:kern w:val="0"/>
          <w:sz w:val="24"/>
          <w:u w:val="single"/>
          <w:shd w:val="clear" w:color="auto" w:fill="FFFFFF"/>
        </w:rPr>
        <w:t>0日内</w:t>
      </w:r>
      <w:r>
        <w:rPr>
          <w:spacing w:val="7"/>
          <w:kern w:val="0"/>
          <w:sz w:val="24"/>
          <w:shd w:val="clear" w:color="auto" w:fill="FFFFFF"/>
        </w:rPr>
        <w:t>。</w:t>
      </w:r>
    </w:p>
    <w:permEnd w:id="25"/>
    <w:p>
      <w:pPr>
        <w:widowControl/>
        <w:tabs>
          <w:tab w:val="left" w:pos="1418"/>
        </w:tabs>
        <w:spacing w:line="480" w:lineRule="exact"/>
        <w:ind w:firstLine="508" w:firstLineChars="200"/>
        <w:jc w:val="left"/>
        <w:rPr>
          <w:kern w:val="0"/>
          <w:sz w:val="24"/>
        </w:rPr>
      </w:pPr>
      <w:r>
        <w:rPr>
          <w:spacing w:val="7"/>
          <w:kern w:val="0"/>
          <w:sz w:val="24"/>
          <w:shd w:val="clear" w:color="auto" w:fill="FFFFFF"/>
        </w:rPr>
        <w:t>3、采购项目交付地点：</w:t>
      </w:r>
      <w:permStart w:id="26" w:edGrp="everyone"/>
      <w:r>
        <w:rPr>
          <w:rFonts w:hint="eastAsia"/>
          <w:spacing w:val="7"/>
          <w:kern w:val="0"/>
          <w:sz w:val="24"/>
          <w:u w:val="single"/>
          <w:shd w:val="clear" w:color="auto" w:fill="FFFFFF"/>
        </w:rPr>
        <w:t>采购人指定地点</w:t>
      </w:r>
      <w:r>
        <w:rPr>
          <w:spacing w:val="7"/>
          <w:kern w:val="0"/>
          <w:sz w:val="24"/>
          <w:shd w:val="clear" w:color="auto" w:fill="FFFFFF"/>
        </w:rPr>
        <w:t>。</w:t>
      </w:r>
    </w:p>
    <w:permEnd w:id="26"/>
    <w:p>
      <w:pPr>
        <w:pStyle w:val="13"/>
        <w:tabs>
          <w:tab w:val="left" w:pos="0"/>
        </w:tabs>
        <w:snapToGrid w:val="0"/>
        <w:spacing w:before="120" w:after="120" w:line="480" w:lineRule="exact"/>
        <w:ind w:left="142"/>
        <w:rPr>
          <w:rFonts w:hint="eastAsia" w:ascii="Times New Roman" w:hAnsi="Times New Roman" w:cs="宋体"/>
          <w:b/>
          <w:bCs/>
          <w:kern w:val="2"/>
          <w:sz w:val="24"/>
          <w:szCs w:val="24"/>
        </w:rPr>
      </w:pPr>
      <w:r>
        <w:rPr>
          <w:rFonts w:hint="eastAsia" w:ascii="Times New Roman" w:hAnsi="Times New Roman" w:cs="宋体"/>
          <w:b/>
          <w:bCs/>
          <w:kern w:val="2"/>
          <w:sz w:val="24"/>
          <w:szCs w:val="24"/>
        </w:rPr>
        <w:t>（五）采购标的需满足的服务标准、期限、效率等要求</w:t>
      </w:r>
    </w:p>
    <w:p>
      <w:pPr>
        <w:snapToGrid w:val="0"/>
        <w:spacing w:line="360" w:lineRule="auto"/>
        <w:ind w:firstLine="470" w:firstLineChars="196"/>
        <w:outlineLvl w:val="1"/>
        <w:rPr>
          <w:rFonts w:ascii="宋体" w:hAnsi="宋体" w:cs="宋体"/>
          <w:sz w:val="24"/>
        </w:rPr>
      </w:pPr>
      <w:permStart w:id="27" w:edGrp="everyone"/>
      <w:r>
        <w:rPr>
          <w:rFonts w:hint="eastAsia" w:eastAsia="微软雅黑" w:cs="Tahoma"/>
          <w:sz w:val="24"/>
        </w:rPr>
        <w:t xml:space="preserve"> </w:t>
      </w:r>
      <w:r>
        <w:rPr>
          <w:rFonts w:hint="eastAsia" w:ascii="宋体" w:hAnsi="宋体" w:cs="宋体"/>
          <w:sz w:val="24"/>
        </w:rPr>
        <w:t>1、总体要求：产品标准符合国家18401等国家行业标准，不低于一等品要求，纤维含量允差符合国家标准，并提供需求清单中各单项面料小样及检测报告。</w:t>
      </w:r>
    </w:p>
    <w:p>
      <w:pPr>
        <w:snapToGrid w:val="0"/>
        <w:spacing w:line="360" w:lineRule="auto"/>
        <w:ind w:firstLine="470" w:firstLineChars="196"/>
        <w:outlineLvl w:val="1"/>
        <w:rPr>
          <w:rFonts w:ascii="宋体" w:hAnsi="宋体" w:cs="宋体"/>
          <w:sz w:val="24"/>
        </w:rPr>
      </w:pPr>
      <w:r>
        <w:rPr>
          <w:rFonts w:hint="eastAsia" w:ascii="宋体" w:hAnsi="宋体" w:cs="宋体"/>
          <w:sz w:val="24"/>
        </w:rPr>
        <w:t>2、</w:t>
      </w:r>
      <w:r>
        <w:rPr>
          <w:rFonts w:hint="eastAsia" w:ascii="宋体" w:hAnsi="宋体" w:cs="宋体"/>
          <w:sz w:val="24"/>
          <w:lang w:val="en-US" w:eastAsia="zh-CN"/>
        </w:rPr>
        <w:t>质量</w:t>
      </w:r>
      <w:r>
        <w:rPr>
          <w:rFonts w:ascii="宋体" w:hAnsi="宋体" w:cs="宋体"/>
          <w:sz w:val="24"/>
        </w:rPr>
        <w:t>要求：</w:t>
      </w: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ascii="宋体" w:hAnsi="宋体" w:cs="宋体"/>
          <w:sz w:val="24"/>
        </w:rPr>
        <w:t>成品无明显皱折、平整挺括，面、里、衬松紧适宜；拼缝平伏顺直服帖，无反吐；</w:t>
      </w:r>
    </w:p>
    <w:p>
      <w:pPr>
        <w:snapToGrid w:val="0"/>
        <w:spacing w:line="360" w:lineRule="auto"/>
        <w:ind w:firstLine="470" w:firstLineChars="196"/>
        <w:outlineLvl w:val="1"/>
        <w:rPr>
          <w:rFonts w:ascii="宋体" w:hAnsi="宋体" w:cs="宋体"/>
          <w:sz w:val="24"/>
        </w:rPr>
      </w:pPr>
      <w:bookmarkStart w:id="1" w:name="bookmark34"/>
      <w:bookmarkEnd w:id="1"/>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ascii="宋体" w:hAnsi="宋体" w:cs="宋体"/>
          <w:sz w:val="24"/>
        </w:rPr>
        <w:t>服装各部位比例协调，衣身胸部挺括、对称，面、里衬服帖，省缝顺直，吸腰平服，丝</w:t>
      </w:r>
      <w:r>
        <w:rPr>
          <w:rFonts w:ascii="宋体" w:hAnsi="宋体" w:eastAsia="宋体" w:cs="宋体"/>
          <w:sz w:val="24"/>
        </w:rPr>
        <w:t>绺顺</w:t>
      </w:r>
      <w:r>
        <w:rPr>
          <w:rFonts w:ascii="宋体" w:hAnsi="宋体" w:cs="宋体"/>
          <w:sz w:val="24"/>
        </w:rPr>
        <w:t>直；</w:t>
      </w:r>
    </w:p>
    <w:p>
      <w:pPr>
        <w:snapToGrid w:val="0"/>
        <w:spacing w:line="360" w:lineRule="auto"/>
        <w:ind w:firstLine="470" w:firstLineChars="196"/>
        <w:outlineLvl w:val="1"/>
        <w:rPr>
          <w:rFonts w:ascii="宋体" w:hAnsi="宋体" w:cs="宋体"/>
          <w:sz w:val="24"/>
        </w:rPr>
      </w:pPr>
      <w:bookmarkStart w:id="2" w:name="bookmark35"/>
      <w:bookmarkEnd w:id="2"/>
      <w:r>
        <w:rPr>
          <w:rFonts w:hint="eastAsia" w:ascii="宋体" w:hAnsi="宋体" w:cs="宋体"/>
          <w:sz w:val="24"/>
          <w:lang w:eastAsia="zh-CN"/>
        </w:rPr>
        <w:t>（</w:t>
      </w:r>
      <w:r>
        <w:rPr>
          <w:rFonts w:hint="eastAsia" w:ascii="宋体" w:hAnsi="宋体" w:cs="宋体"/>
          <w:sz w:val="24"/>
          <w:lang w:val="en-US" w:eastAsia="zh-CN"/>
        </w:rPr>
        <w:t>3</w:t>
      </w:r>
      <w:r>
        <w:rPr>
          <w:rFonts w:hint="eastAsia" w:ascii="宋体" w:hAnsi="宋体" w:cs="宋体"/>
          <w:sz w:val="24"/>
          <w:lang w:eastAsia="zh-CN"/>
        </w:rPr>
        <w:t>）</w:t>
      </w:r>
      <w:r>
        <w:rPr>
          <w:rFonts w:ascii="宋体" w:hAnsi="宋体" w:cs="宋体"/>
          <w:sz w:val="24"/>
        </w:rPr>
        <w:t>串口、驳口顺直，左右驳头对称，领嘴大小对称，领子：领 面平服，领窝圆顺，左右领尖不翘；</w:t>
      </w:r>
    </w:p>
    <w:p>
      <w:pPr>
        <w:snapToGrid w:val="0"/>
        <w:spacing w:line="360" w:lineRule="auto"/>
        <w:ind w:firstLine="470" w:firstLineChars="196"/>
        <w:outlineLvl w:val="1"/>
        <w:rPr>
          <w:rFonts w:ascii="宋体" w:hAnsi="宋体" w:cs="宋体"/>
          <w:sz w:val="24"/>
        </w:rPr>
      </w:pPr>
      <w:bookmarkStart w:id="3" w:name="bookmark36"/>
      <w:bookmarkEnd w:id="3"/>
      <w:r>
        <w:rPr>
          <w:rFonts w:hint="eastAsia" w:ascii="宋体" w:hAnsi="宋体" w:cs="宋体"/>
          <w:sz w:val="24"/>
          <w:lang w:eastAsia="zh-CN"/>
        </w:rPr>
        <w:t>（</w:t>
      </w:r>
      <w:r>
        <w:rPr>
          <w:rFonts w:hint="eastAsia" w:ascii="宋体" w:hAnsi="宋体" w:cs="宋体"/>
          <w:sz w:val="24"/>
          <w:lang w:val="en-US" w:eastAsia="zh-CN"/>
        </w:rPr>
        <w:t>4</w:t>
      </w:r>
      <w:r>
        <w:rPr>
          <w:rFonts w:hint="eastAsia" w:ascii="宋体" w:hAnsi="宋体" w:cs="宋体"/>
          <w:sz w:val="24"/>
          <w:lang w:eastAsia="zh-CN"/>
        </w:rPr>
        <w:t>）</w:t>
      </w:r>
      <w:r>
        <w:rPr>
          <w:rFonts w:ascii="宋体" w:hAnsi="宋体" w:cs="宋体"/>
          <w:sz w:val="24"/>
        </w:rPr>
        <w:t>止口门襟不搅不豁，左右对称、长短一致；</w:t>
      </w:r>
    </w:p>
    <w:p>
      <w:pPr>
        <w:snapToGrid w:val="0"/>
        <w:spacing w:line="360" w:lineRule="auto"/>
        <w:ind w:firstLine="470" w:firstLineChars="196"/>
        <w:outlineLvl w:val="1"/>
        <w:rPr>
          <w:rFonts w:ascii="宋体" w:hAnsi="宋体" w:cs="宋体"/>
          <w:sz w:val="24"/>
        </w:rPr>
      </w:pPr>
      <w:bookmarkStart w:id="4" w:name="bookmark37"/>
      <w:bookmarkEnd w:id="4"/>
      <w:r>
        <w:rPr>
          <w:rFonts w:hint="eastAsia" w:ascii="宋体" w:hAnsi="宋体" w:cs="宋体"/>
          <w:sz w:val="24"/>
          <w:lang w:eastAsia="zh-CN"/>
        </w:rPr>
        <w:t>（</w:t>
      </w:r>
      <w:r>
        <w:rPr>
          <w:rFonts w:hint="eastAsia" w:ascii="宋体" w:hAnsi="宋体" w:cs="宋体"/>
          <w:sz w:val="24"/>
          <w:lang w:val="en-US" w:eastAsia="zh-CN"/>
        </w:rPr>
        <w:t>5</w:t>
      </w:r>
      <w:r>
        <w:rPr>
          <w:rFonts w:hint="eastAsia" w:ascii="宋体" w:hAnsi="宋体" w:cs="宋体"/>
          <w:sz w:val="24"/>
          <w:lang w:eastAsia="zh-CN"/>
        </w:rPr>
        <w:t>）</w:t>
      </w:r>
      <w:r>
        <w:rPr>
          <w:rFonts w:ascii="宋体" w:hAnsi="宋体" w:cs="宋体"/>
          <w:sz w:val="24"/>
        </w:rPr>
        <w:t>口袋：左右袋高低对称，袋宽相适应；</w:t>
      </w:r>
    </w:p>
    <w:p>
      <w:pPr>
        <w:snapToGrid w:val="0"/>
        <w:spacing w:line="360" w:lineRule="auto"/>
        <w:ind w:firstLine="470" w:firstLineChars="196"/>
        <w:outlineLvl w:val="1"/>
        <w:rPr>
          <w:rFonts w:ascii="宋体" w:hAnsi="宋体" w:cs="宋体"/>
          <w:sz w:val="24"/>
        </w:rPr>
      </w:pPr>
      <w:bookmarkStart w:id="5" w:name="bookmark38"/>
      <w:bookmarkEnd w:id="5"/>
      <w:r>
        <w:rPr>
          <w:rFonts w:hint="eastAsia" w:ascii="宋体" w:hAnsi="宋体" w:cs="宋体"/>
          <w:sz w:val="24"/>
          <w:lang w:eastAsia="zh-CN"/>
        </w:rPr>
        <w:t>（</w:t>
      </w:r>
      <w:r>
        <w:rPr>
          <w:rFonts w:hint="eastAsia" w:ascii="宋体" w:hAnsi="宋体" w:cs="宋体"/>
          <w:sz w:val="24"/>
          <w:lang w:val="en-US" w:eastAsia="zh-CN"/>
        </w:rPr>
        <w:t>6</w:t>
      </w:r>
      <w:r>
        <w:rPr>
          <w:rFonts w:hint="eastAsia" w:ascii="宋体" w:hAnsi="宋体" w:cs="宋体"/>
          <w:sz w:val="24"/>
          <w:lang w:eastAsia="zh-CN"/>
        </w:rPr>
        <w:t>）</w:t>
      </w:r>
      <w:r>
        <w:rPr>
          <w:rFonts w:ascii="宋体" w:hAnsi="宋体" w:cs="宋体"/>
          <w:sz w:val="24"/>
        </w:rPr>
        <w:t>肩部平服、顺直，左右对称；</w:t>
      </w:r>
    </w:p>
    <w:p>
      <w:pPr>
        <w:snapToGrid w:val="0"/>
        <w:spacing w:line="360" w:lineRule="auto"/>
        <w:ind w:firstLine="470" w:firstLineChars="196"/>
        <w:outlineLvl w:val="1"/>
        <w:rPr>
          <w:rFonts w:ascii="宋体" w:hAnsi="宋体" w:cs="宋体"/>
          <w:sz w:val="24"/>
        </w:rPr>
      </w:pPr>
      <w:bookmarkStart w:id="6" w:name="bookmark39"/>
      <w:bookmarkEnd w:id="6"/>
      <w:r>
        <w:rPr>
          <w:rFonts w:hint="eastAsia" w:ascii="宋体" w:hAnsi="宋体" w:cs="宋体"/>
          <w:sz w:val="24"/>
          <w:lang w:eastAsia="zh-CN"/>
        </w:rPr>
        <w:t>（</w:t>
      </w:r>
      <w:r>
        <w:rPr>
          <w:rFonts w:hint="eastAsia" w:ascii="宋体" w:hAnsi="宋体" w:cs="宋体"/>
          <w:sz w:val="24"/>
          <w:lang w:val="en-US" w:eastAsia="zh-CN"/>
        </w:rPr>
        <w:t>7</w:t>
      </w:r>
      <w:r>
        <w:rPr>
          <w:rFonts w:hint="eastAsia" w:ascii="宋体" w:hAnsi="宋体" w:cs="宋体"/>
          <w:sz w:val="24"/>
          <w:lang w:eastAsia="zh-CN"/>
        </w:rPr>
        <w:t>）</w:t>
      </w:r>
      <w:r>
        <w:rPr>
          <w:rFonts w:ascii="宋体" w:hAnsi="宋体" w:cs="宋体"/>
          <w:sz w:val="24"/>
        </w:rPr>
        <w:t>袖：绡袖圆顺、吃势均匀，无涟形、无起吊，袖子前后长 度适宜，特别注重穿着舒适度，造型体现职业岗位特点。</w:t>
      </w:r>
    </w:p>
    <w:p>
      <w:pPr>
        <w:snapToGrid w:val="0"/>
        <w:spacing w:line="360" w:lineRule="auto"/>
        <w:ind w:firstLine="470" w:firstLineChars="196"/>
        <w:outlineLvl w:val="1"/>
        <w:rPr>
          <w:rFonts w:ascii="宋体" w:hAnsi="宋体" w:cs="宋体"/>
          <w:sz w:val="24"/>
        </w:rPr>
      </w:pPr>
      <w:bookmarkStart w:id="7" w:name="bookmark40"/>
      <w:bookmarkEnd w:id="7"/>
      <w:r>
        <w:rPr>
          <w:rFonts w:hint="eastAsia" w:ascii="宋体" w:hAnsi="宋体" w:cs="宋体"/>
          <w:sz w:val="24"/>
          <w:lang w:eastAsia="zh-CN"/>
        </w:rPr>
        <w:t>（</w:t>
      </w:r>
      <w:r>
        <w:rPr>
          <w:rFonts w:hint="eastAsia" w:ascii="宋体" w:hAnsi="宋体" w:cs="宋体"/>
          <w:sz w:val="24"/>
          <w:lang w:val="en-US" w:eastAsia="zh-CN"/>
        </w:rPr>
        <w:t>8</w:t>
      </w:r>
      <w:r>
        <w:rPr>
          <w:rFonts w:hint="eastAsia" w:ascii="宋体" w:hAnsi="宋体" w:cs="宋体"/>
          <w:sz w:val="24"/>
          <w:lang w:eastAsia="zh-CN"/>
        </w:rPr>
        <w:t>）</w:t>
      </w:r>
      <w:r>
        <w:rPr>
          <w:rFonts w:ascii="宋体" w:hAnsi="宋体" w:cs="宋体"/>
          <w:sz w:val="24"/>
        </w:rPr>
        <w:t>整烫：西服各部位熨烫平服整洁，无线头、烫黄、高光、水渍、死印，采用粘合衬的部位不渗胶、不脱胶。</w:t>
      </w:r>
    </w:p>
    <w:p>
      <w:pPr>
        <w:snapToGrid w:val="0"/>
        <w:spacing w:line="360" w:lineRule="auto"/>
        <w:ind w:firstLine="470" w:firstLineChars="196"/>
        <w:outlineLvl w:val="1"/>
        <w:rPr>
          <w:rFonts w:ascii="宋体" w:hAnsi="宋体" w:cs="宋体"/>
          <w:sz w:val="24"/>
        </w:rPr>
      </w:pPr>
      <w:bookmarkStart w:id="8" w:name="bookmark41"/>
      <w:bookmarkEnd w:id="8"/>
      <w:r>
        <w:rPr>
          <w:rFonts w:hint="eastAsia" w:ascii="宋体" w:hAnsi="宋体" w:cs="宋体"/>
          <w:sz w:val="24"/>
          <w:lang w:eastAsia="zh-CN"/>
        </w:rPr>
        <w:t>（</w:t>
      </w:r>
      <w:r>
        <w:rPr>
          <w:rFonts w:hint="eastAsia" w:ascii="宋体" w:hAnsi="宋体" w:cs="宋体"/>
          <w:sz w:val="24"/>
          <w:lang w:val="en-US" w:eastAsia="zh-CN"/>
        </w:rPr>
        <w:t>9</w:t>
      </w:r>
      <w:r>
        <w:rPr>
          <w:rFonts w:hint="eastAsia" w:ascii="宋体" w:hAnsi="宋体" w:cs="宋体"/>
          <w:sz w:val="24"/>
          <w:lang w:eastAsia="zh-CN"/>
        </w:rPr>
        <w:t>）</w:t>
      </w:r>
      <w:r>
        <w:rPr>
          <w:rFonts w:ascii="宋体" w:hAnsi="宋体" w:cs="宋体"/>
          <w:sz w:val="24"/>
        </w:rPr>
        <w:t>西裤门里襟辑线顺直，长短一致，封口处不起吊；装腰顺 直、服帖，左右对称，不起扭、起皱；开袋平服，后袋四角方正, 袋角无祖、无毛出。</w:t>
      </w:r>
    </w:p>
    <w:p>
      <w:pPr>
        <w:snapToGrid w:val="0"/>
        <w:spacing w:line="360" w:lineRule="auto"/>
        <w:ind w:firstLine="470" w:firstLineChars="196"/>
        <w:outlineLvl w:val="1"/>
        <w:rPr>
          <w:rFonts w:ascii="宋体" w:hAnsi="宋体" w:cs="宋体"/>
          <w:sz w:val="24"/>
        </w:rPr>
      </w:pPr>
      <w:bookmarkStart w:id="9" w:name="bookmark42"/>
      <w:bookmarkEnd w:id="9"/>
      <w:r>
        <w:rPr>
          <w:rFonts w:hint="eastAsia" w:ascii="宋体" w:hAnsi="宋体" w:cs="宋体"/>
          <w:sz w:val="24"/>
          <w:lang w:eastAsia="zh-CN"/>
        </w:rPr>
        <w:t>（</w:t>
      </w:r>
      <w:r>
        <w:rPr>
          <w:rFonts w:hint="eastAsia" w:ascii="宋体" w:hAnsi="宋体" w:cs="宋体"/>
          <w:sz w:val="24"/>
          <w:lang w:val="en-US" w:eastAsia="zh-CN"/>
        </w:rPr>
        <w:t>10</w:t>
      </w:r>
      <w:r>
        <w:rPr>
          <w:rFonts w:hint="eastAsia" w:ascii="宋体" w:hAnsi="宋体" w:cs="宋体"/>
          <w:sz w:val="24"/>
          <w:lang w:eastAsia="zh-CN"/>
        </w:rPr>
        <w:t>）</w:t>
      </w:r>
      <w:r>
        <w:rPr>
          <w:rFonts w:ascii="宋体" w:hAnsi="宋体" w:cs="宋体"/>
          <w:sz w:val="24"/>
        </w:rPr>
        <w:t>衬衣甲醛含量符合国家标准的前提下，抗皱等级达到4 级。</w:t>
      </w:r>
    </w:p>
    <w:p>
      <w:pPr>
        <w:snapToGrid w:val="0"/>
        <w:spacing w:line="360" w:lineRule="auto"/>
        <w:ind w:firstLine="470" w:firstLineChars="196"/>
        <w:outlineLvl w:val="1"/>
        <w:rPr>
          <w:rFonts w:ascii="宋体" w:hAnsi="宋体" w:cs="宋体"/>
          <w:sz w:val="24"/>
        </w:rPr>
      </w:pPr>
      <w:bookmarkStart w:id="10" w:name="bookmark43"/>
      <w:bookmarkEnd w:id="10"/>
      <w:r>
        <w:rPr>
          <w:rFonts w:hint="eastAsia" w:ascii="宋体" w:hAnsi="宋体" w:cs="宋体"/>
          <w:sz w:val="24"/>
          <w:lang w:eastAsia="zh-CN"/>
        </w:rPr>
        <w:t>（</w:t>
      </w:r>
      <w:r>
        <w:rPr>
          <w:rFonts w:hint="eastAsia" w:ascii="宋体" w:hAnsi="宋体" w:cs="宋体"/>
          <w:sz w:val="24"/>
          <w:lang w:val="en-US" w:eastAsia="zh-CN"/>
        </w:rPr>
        <w:t>11</w:t>
      </w:r>
      <w:r>
        <w:rPr>
          <w:rFonts w:hint="eastAsia" w:ascii="宋体" w:hAnsi="宋体" w:cs="宋体"/>
          <w:sz w:val="24"/>
          <w:lang w:eastAsia="zh-CN"/>
        </w:rPr>
        <w:t>）</w:t>
      </w:r>
      <w:r>
        <w:rPr>
          <w:rFonts w:ascii="宋体" w:hAnsi="宋体" w:cs="宋体"/>
          <w:sz w:val="24"/>
        </w:rPr>
        <w:t>衬衣领头平挺、领口服帖、领尖左右对称、不反翘；装领处门襟上口平直，无皱无歪斜，门襟长短、宽窄一致；装袖圆顺，袖头宽窄一致、左右对称</w:t>
      </w:r>
    </w:p>
    <w:p>
      <w:pPr>
        <w:snapToGrid w:val="0"/>
        <w:spacing w:line="360" w:lineRule="auto"/>
        <w:ind w:firstLine="480" w:firstLineChars="200"/>
        <w:outlineLvl w:val="1"/>
        <w:rPr>
          <w:rFonts w:ascii="宋体" w:hAnsi="宋体" w:cs="宋体"/>
          <w:sz w:val="24"/>
        </w:rPr>
      </w:pPr>
      <w:r>
        <w:rPr>
          <w:rFonts w:hint="eastAsia" w:ascii="宋体" w:hAnsi="宋体" w:cs="宋体"/>
          <w:sz w:val="24"/>
        </w:rPr>
        <w:t>3、服务要求</w:t>
      </w:r>
    </w:p>
    <w:p>
      <w:pPr>
        <w:snapToGrid w:val="0"/>
        <w:spacing w:line="360" w:lineRule="auto"/>
        <w:ind w:firstLine="470" w:firstLineChars="196"/>
        <w:outlineLvl w:val="1"/>
        <w:rPr>
          <w:rFonts w:ascii="宋体" w:hAnsi="宋体" w:cs="宋体"/>
          <w:sz w:val="24"/>
        </w:rPr>
      </w:pPr>
      <w:r>
        <w:rPr>
          <w:rFonts w:hint="eastAsia" w:ascii="宋体" w:hAnsi="宋体" w:cs="宋体"/>
          <w:sz w:val="24"/>
        </w:rPr>
        <w:t>（1）成交供应商提供上门量体服务，对用户单量、单做，并按个人分箱独立包装免费送货上门和发放，实行人员服装档案集中管理，做到数据及时更新、信息完整统计。</w:t>
      </w:r>
    </w:p>
    <w:p>
      <w:pPr>
        <w:snapToGrid w:val="0"/>
        <w:spacing w:line="360" w:lineRule="auto"/>
        <w:ind w:firstLine="470" w:firstLineChars="196"/>
        <w:outlineLvl w:val="1"/>
        <w:rPr>
          <w:rFonts w:ascii="宋体" w:hAnsi="宋体" w:cs="宋体"/>
          <w:sz w:val="24"/>
        </w:rPr>
      </w:pPr>
      <w:r>
        <w:rPr>
          <w:rFonts w:hint="eastAsia" w:ascii="宋体" w:hAnsi="宋体" w:cs="宋体"/>
          <w:sz w:val="24"/>
        </w:rPr>
        <w:t>（2）在合同履约过程中，若采购人增补的，成交供应商应在接到通知后3个工作日内完成量体工作，</w:t>
      </w:r>
      <w:r>
        <w:rPr>
          <w:rFonts w:hint="eastAsia" w:ascii="宋体" w:hAnsi="宋体" w:cs="宋体"/>
          <w:sz w:val="24"/>
          <w:lang w:val="en-US" w:eastAsia="zh-CN"/>
        </w:rPr>
        <w:t>30</w:t>
      </w:r>
      <w:r>
        <w:rPr>
          <w:rFonts w:hint="eastAsia" w:ascii="宋体" w:hAnsi="宋体" w:cs="宋体"/>
          <w:sz w:val="24"/>
        </w:rPr>
        <w:t>天内完成制作并分箱独立包装免费送货上门和发放。</w:t>
      </w:r>
    </w:p>
    <w:p>
      <w:pPr>
        <w:snapToGrid w:val="0"/>
        <w:spacing w:line="360" w:lineRule="auto"/>
        <w:ind w:firstLine="470" w:firstLineChars="196"/>
        <w:outlineLvl w:val="1"/>
        <w:rPr>
          <w:rFonts w:ascii="宋体" w:hAnsi="宋体" w:cs="宋体"/>
          <w:sz w:val="24"/>
        </w:rPr>
      </w:pPr>
      <w:r>
        <w:rPr>
          <w:rFonts w:hint="eastAsia" w:ascii="宋体" w:hAnsi="宋体" w:cs="宋体"/>
          <w:sz w:val="24"/>
        </w:rPr>
        <w:t>（3）采购物品发放后出现质量问题和穿着不适体的应由成交供应商负责包换、包退、包修。</w:t>
      </w:r>
    </w:p>
    <w:p>
      <w:pPr>
        <w:snapToGrid w:val="0"/>
        <w:spacing w:line="360" w:lineRule="auto"/>
        <w:ind w:firstLine="470" w:firstLineChars="196"/>
        <w:outlineLvl w:val="1"/>
        <w:rPr>
          <w:rFonts w:ascii="宋体" w:hAnsi="宋体" w:cs="宋体"/>
          <w:sz w:val="24"/>
        </w:rPr>
      </w:pPr>
      <w:r>
        <w:rPr>
          <w:rFonts w:hint="eastAsia" w:ascii="宋体" w:hAnsi="宋体" w:cs="宋体"/>
          <w:sz w:val="24"/>
        </w:rPr>
        <w:t>（4）成交供应商样衣需要封样留存，在批量制作时须先提供布料样品给采购人确认，采购人确认后方可制作，若不经过采购人确认后自行制作的，相应后果由成交供应商承担。</w:t>
      </w:r>
    </w:p>
    <w:p>
      <w:pPr>
        <w:snapToGrid w:val="0"/>
        <w:spacing w:line="360" w:lineRule="auto"/>
        <w:ind w:firstLine="470" w:firstLineChars="196"/>
        <w:outlineLvl w:val="1"/>
        <w:rPr>
          <w:rFonts w:ascii="宋体" w:hAnsi="宋体" w:cs="宋体"/>
          <w:sz w:val="24"/>
        </w:rPr>
      </w:pPr>
      <w:r>
        <w:rPr>
          <w:rFonts w:hint="eastAsia" w:ascii="宋体" w:hAnsi="宋体" w:cs="宋体"/>
          <w:sz w:val="24"/>
        </w:rPr>
        <w:t>（5）所有服装必须在自有生产线完成生产缝合，并提供地址、联系方式及技术人员数量等信息。生产中采购人可随时到生产现场进行抽检等其他监督工作。</w:t>
      </w:r>
    </w:p>
    <w:p>
      <w:pPr>
        <w:snapToGrid w:val="0"/>
        <w:spacing w:line="360" w:lineRule="auto"/>
        <w:ind w:firstLine="470" w:firstLineChars="196"/>
        <w:outlineLvl w:val="1"/>
        <w:rPr>
          <w:rFonts w:ascii="宋体" w:hAnsi="宋体" w:cs="宋体"/>
          <w:sz w:val="24"/>
        </w:rPr>
      </w:pPr>
      <w:r>
        <w:rPr>
          <w:rFonts w:hint="eastAsia" w:ascii="宋体" w:hAnsi="宋体" w:cs="宋体"/>
          <w:sz w:val="24"/>
        </w:rPr>
        <w:t>（6）成交供应商提供产品不符合或抽检不符合采购人技术要求的，采购人有权终止合同且不退还履约保证金。</w:t>
      </w:r>
    </w:p>
    <w:p>
      <w:pPr>
        <w:snapToGrid w:val="0"/>
        <w:spacing w:line="360" w:lineRule="auto"/>
        <w:ind w:firstLine="470" w:firstLineChars="196"/>
        <w:outlineLvl w:val="1"/>
        <w:rPr>
          <w:rFonts w:ascii="宋体" w:hAnsi="宋体" w:cs="宋体"/>
          <w:sz w:val="24"/>
        </w:rPr>
      </w:pPr>
      <w:r>
        <w:rPr>
          <w:rFonts w:hint="eastAsia" w:ascii="宋体" w:hAnsi="宋体" w:cs="宋体"/>
          <w:sz w:val="24"/>
        </w:rPr>
        <w:t>（7）质保期：自验收合格之日起2年。</w:t>
      </w:r>
    </w:p>
    <w:permEnd w:id="27"/>
    <w:p>
      <w:pPr>
        <w:pStyle w:val="13"/>
        <w:tabs>
          <w:tab w:val="left" w:pos="0"/>
        </w:tabs>
        <w:snapToGrid w:val="0"/>
        <w:spacing w:before="120" w:after="120" w:line="480" w:lineRule="exact"/>
        <w:ind w:left="142"/>
        <w:rPr>
          <w:rFonts w:hint="eastAsia" w:ascii="Times New Roman" w:hAnsi="Times New Roman" w:cs="宋体"/>
          <w:b/>
          <w:bCs/>
          <w:kern w:val="2"/>
          <w:sz w:val="24"/>
          <w:szCs w:val="24"/>
        </w:rPr>
      </w:pPr>
      <w:r>
        <w:rPr>
          <w:rFonts w:hint="eastAsia" w:ascii="Times New Roman" w:hAnsi="Times New Roman" w:cs="宋体"/>
          <w:b/>
          <w:bCs/>
          <w:kern w:val="2"/>
          <w:sz w:val="24"/>
          <w:szCs w:val="24"/>
        </w:rPr>
        <w:t>（六）采购标的验收标准</w:t>
      </w:r>
    </w:p>
    <w:p>
      <w:pPr>
        <w:snapToGrid w:val="0"/>
        <w:spacing w:line="360" w:lineRule="auto"/>
        <w:ind w:firstLine="480" w:firstLineChars="200"/>
        <w:outlineLvl w:val="1"/>
        <w:rPr>
          <w:rFonts w:ascii="宋体" w:hAnsi="宋体" w:cs="宋体"/>
          <w:sz w:val="24"/>
        </w:rPr>
      </w:pPr>
      <w:permStart w:id="28" w:edGrp="everyone"/>
      <w:r>
        <w:rPr>
          <w:rFonts w:hint="eastAsia" w:ascii="宋体" w:hAnsi="宋体" w:cs="宋体"/>
          <w:sz w:val="24"/>
        </w:rPr>
        <w:t>成交供应商有义务协助采购人对交付的工作服装进行检查与验收，提供相关技术资料、合格证明等文件，并保证文件的真实有效性。同时，采购人在交付的工作服装中委托相关部门进行抽检。如出现抽检不合格的情形，采购人有权中止合同，取消供货资格，并没收履约保证金。抽检无论合格与否，抽检物品损耗和抽检检测费用由成交供应商承担。</w:t>
      </w:r>
    </w:p>
    <w:permEnd w:id="28"/>
    <w:p>
      <w:pPr>
        <w:pStyle w:val="13"/>
        <w:tabs>
          <w:tab w:val="left" w:pos="0"/>
        </w:tabs>
        <w:snapToGrid w:val="0"/>
        <w:spacing w:before="120" w:after="120" w:line="480" w:lineRule="exact"/>
        <w:ind w:left="142"/>
        <w:rPr>
          <w:rFonts w:hint="eastAsia" w:ascii="Times New Roman" w:hAnsi="Times New Roman" w:cs="宋体"/>
          <w:b/>
          <w:bCs/>
          <w:kern w:val="2"/>
          <w:sz w:val="24"/>
          <w:szCs w:val="24"/>
        </w:rPr>
      </w:pPr>
      <w:r>
        <w:rPr>
          <w:rFonts w:hint="eastAsia" w:ascii="Times New Roman" w:hAnsi="Times New Roman" w:cs="宋体"/>
          <w:b/>
          <w:bCs/>
          <w:kern w:val="2"/>
          <w:sz w:val="24"/>
          <w:szCs w:val="24"/>
        </w:rPr>
        <w:t>（七）采购需求中必须满足的其他实质性要求和条件</w:t>
      </w:r>
    </w:p>
    <w:p>
      <w:pPr>
        <w:pStyle w:val="13"/>
        <w:tabs>
          <w:tab w:val="left" w:pos="0"/>
        </w:tabs>
        <w:snapToGrid w:val="0"/>
        <w:spacing w:before="120" w:after="120" w:line="480" w:lineRule="exact"/>
        <w:ind w:left="142" w:firstLine="241" w:firstLineChars="100"/>
        <w:rPr>
          <w:rFonts w:ascii="Times New Roman" w:hAnsi="Times New Roman" w:cs="宋体"/>
          <w:b/>
          <w:bCs/>
          <w:kern w:val="2"/>
          <w:sz w:val="24"/>
          <w:szCs w:val="24"/>
        </w:rPr>
      </w:pPr>
      <w:permStart w:id="29" w:edGrp="everyone"/>
      <w:r>
        <w:rPr>
          <w:rFonts w:hint="eastAsia" w:ascii="Times New Roman" w:hAnsi="Times New Roman" w:cs="宋体"/>
          <w:b/>
          <w:bCs/>
          <w:kern w:val="2"/>
          <w:sz w:val="24"/>
          <w:szCs w:val="24"/>
        </w:rPr>
        <w:t>无</w:t>
      </w:r>
    </w:p>
    <w:permEnd w:id="29"/>
    <w:p>
      <w:pPr>
        <w:pStyle w:val="13"/>
        <w:tabs>
          <w:tab w:val="left" w:pos="0"/>
        </w:tabs>
        <w:snapToGrid w:val="0"/>
        <w:spacing w:before="120" w:after="120" w:line="480" w:lineRule="exact"/>
        <w:ind w:left="142"/>
        <w:rPr>
          <w:rFonts w:hint="eastAsia" w:ascii="Times New Roman" w:hAnsi="Times New Roman" w:eastAsia="宋体" w:cs="宋体"/>
          <w:b/>
          <w:bCs/>
          <w:kern w:val="2"/>
          <w:sz w:val="24"/>
          <w:szCs w:val="24"/>
          <w:lang w:val="en-US" w:eastAsia="zh-CN"/>
        </w:rPr>
      </w:pPr>
      <w:r>
        <w:rPr>
          <w:rFonts w:hint="eastAsia" w:ascii="Times New Roman" w:hAnsi="Times New Roman" w:cs="宋体"/>
          <w:b/>
          <w:bCs/>
          <w:kern w:val="2"/>
          <w:sz w:val="24"/>
          <w:szCs w:val="24"/>
        </w:rPr>
        <w:t>（八）采购标的付款方</w:t>
      </w:r>
      <w:r>
        <w:rPr>
          <w:rFonts w:hint="eastAsia" w:ascii="Times New Roman" w:hAnsi="Times New Roman" w:cs="宋体"/>
          <w:b/>
          <w:bCs/>
          <w:kern w:val="2"/>
          <w:sz w:val="24"/>
          <w:szCs w:val="24"/>
          <w:lang w:val="en-US" w:eastAsia="zh-CN"/>
        </w:rPr>
        <w:t>式</w:t>
      </w:r>
    </w:p>
    <w:p>
      <w:pPr>
        <w:snapToGrid w:val="0"/>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第一次付款：合同签订后收到供应商票据凭证资料10日内采购人向中标供应商支付合同总金额的30%。</w:t>
      </w:r>
    </w:p>
    <w:p>
      <w:pPr>
        <w:snapToGrid w:val="0"/>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第二次付款：产品交货验收合格并收到供应商票据凭证资料后10日内支付合同总金额的</w:t>
      </w:r>
      <w:r>
        <w:rPr>
          <w:rFonts w:hint="eastAsia" w:ascii="宋体" w:hAnsi="宋体" w:eastAsia="宋体" w:cs="宋体"/>
          <w:sz w:val="24"/>
          <w:lang w:val="en-US" w:eastAsia="zh-CN"/>
        </w:rPr>
        <w:t>6</w:t>
      </w:r>
      <w:r>
        <w:rPr>
          <w:rFonts w:hint="eastAsia" w:ascii="宋体" w:hAnsi="宋体" w:eastAsia="宋体" w:cs="宋体"/>
          <w:sz w:val="24"/>
        </w:rPr>
        <w:t>0%。</w:t>
      </w:r>
    </w:p>
    <w:p>
      <w:pPr>
        <w:snapToGrid w:val="0"/>
        <w:spacing w:line="360" w:lineRule="auto"/>
        <w:ind w:firstLine="480" w:firstLineChars="200"/>
        <w:outlineLvl w:val="1"/>
        <w:rPr>
          <w:rFonts w:hint="eastAsia" w:ascii="宋体" w:hAnsi="宋体" w:eastAsia="宋体" w:cs="宋体"/>
          <w:sz w:val="24"/>
        </w:rPr>
      </w:pPr>
      <w:r>
        <w:rPr>
          <w:rFonts w:hint="eastAsia" w:ascii="宋体" w:hAnsi="宋体" w:eastAsia="宋体" w:cs="宋体"/>
          <w:sz w:val="24"/>
        </w:rPr>
        <w:t>第</w:t>
      </w:r>
      <w:r>
        <w:rPr>
          <w:rFonts w:hint="eastAsia" w:ascii="宋体" w:hAnsi="宋体" w:eastAsia="宋体" w:cs="宋体"/>
          <w:sz w:val="24"/>
          <w:lang w:val="en-US" w:eastAsia="zh-CN"/>
        </w:rPr>
        <w:t>三</w:t>
      </w:r>
      <w:r>
        <w:rPr>
          <w:rFonts w:hint="eastAsia" w:ascii="宋体" w:hAnsi="宋体" w:eastAsia="宋体" w:cs="宋体"/>
          <w:sz w:val="24"/>
        </w:rPr>
        <w:t>次付款：产品交货验收合格</w:t>
      </w:r>
      <w:r>
        <w:rPr>
          <w:rFonts w:hint="eastAsia" w:ascii="宋体" w:hAnsi="宋体" w:eastAsia="宋体" w:cs="宋体"/>
          <w:sz w:val="24"/>
          <w:lang w:val="en-US" w:eastAsia="zh-CN"/>
        </w:rPr>
        <w:t>后半年，</w:t>
      </w:r>
      <w:r>
        <w:rPr>
          <w:rFonts w:hint="eastAsia" w:ascii="宋体" w:hAnsi="宋体" w:eastAsia="宋体" w:cs="宋体"/>
          <w:sz w:val="24"/>
        </w:rPr>
        <w:t>并收到供应商票据凭证资料后10日内支付合同总金额的</w:t>
      </w:r>
      <w:r>
        <w:rPr>
          <w:rFonts w:hint="eastAsia" w:ascii="宋体" w:hAnsi="宋体" w:eastAsia="宋体" w:cs="宋体"/>
          <w:sz w:val="24"/>
          <w:lang w:val="en-US" w:eastAsia="zh-CN"/>
        </w:rPr>
        <w:t>1</w:t>
      </w:r>
      <w:r>
        <w:rPr>
          <w:rFonts w:hint="eastAsia" w:ascii="宋体" w:hAnsi="宋体" w:eastAsia="宋体" w:cs="宋体"/>
          <w:sz w:val="24"/>
        </w:rPr>
        <w:t>0%。</w:t>
      </w:r>
    </w:p>
    <w:p>
      <w:pPr>
        <w:autoSpaceDE w:val="0"/>
        <w:autoSpaceDN w:val="0"/>
        <w:adjustRightInd w:val="0"/>
        <w:snapToGrid w:val="0"/>
        <w:spacing w:line="300" w:lineRule="auto"/>
        <w:jc w:val="center"/>
        <w:rPr>
          <w:rFonts w:hint="eastAsia" w:ascii="仿宋_GB2312" w:eastAsia="仿宋_GB2312"/>
          <w:b/>
          <w:bCs/>
          <w:sz w:val="36"/>
          <w:szCs w:val="36"/>
          <w:lang w:val="zh-CN"/>
        </w:rPr>
      </w:pPr>
      <w:r>
        <w:rPr>
          <w:rFonts w:ascii="仿宋_GB2312" w:eastAsia="仿宋_GB2312"/>
          <w:b/>
          <w:bCs/>
          <w:sz w:val="36"/>
          <w:szCs w:val="36"/>
          <w:lang w:val="zh-CN"/>
        </w:rPr>
        <w:br w:type="page"/>
      </w:r>
      <w:r>
        <w:rPr>
          <w:rFonts w:hint="eastAsia" w:ascii="仿宋_GB2312" w:eastAsia="仿宋_GB2312"/>
          <w:b/>
          <w:bCs/>
          <w:sz w:val="36"/>
          <w:szCs w:val="36"/>
          <w:lang w:val="zh-CN"/>
        </w:rPr>
        <w:t>第四部分  评审程序和内容</w:t>
      </w:r>
    </w:p>
    <w:p>
      <w:pPr>
        <w:tabs>
          <w:tab w:val="left" w:pos="3585"/>
        </w:tabs>
        <w:snapToGrid w:val="0"/>
        <w:spacing w:line="480" w:lineRule="exact"/>
        <w:ind w:firstLine="463" w:firstLineChars="192"/>
        <w:rPr>
          <w:rFonts w:hint="eastAsia"/>
          <w:b/>
          <w:sz w:val="24"/>
        </w:rPr>
      </w:pPr>
      <w:r>
        <w:rPr>
          <w:rFonts w:hint="eastAsia"/>
          <w:b/>
          <w:bCs/>
          <w:sz w:val="24"/>
        </w:rPr>
        <w:t>一、</w:t>
      </w:r>
      <w:r>
        <w:rPr>
          <w:rFonts w:hint="eastAsia"/>
          <w:b/>
          <w:bCs/>
          <w:sz w:val="24"/>
          <w:lang w:val="en-US" w:eastAsia="zh-CN"/>
        </w:rPr>
        <w:t>参加</w:t>
      </w:r>
      <w:r>
        <w:rPr>
          <w:rFonts w:hint="eastAsia"/>
          <w:b/>
          <w:sz w:val="24"/>
        </w:rPr>
        <w:t>磋商</w:t>
      </w:r>
    </w:p>
    <w:p>
      <w:pPr>
        <w:tabs>
          <w:tab w:val="left" w:pos="3585"/>
        </w:tabs>
        <w:snapToGrid w:val="0"/>
        <w:spacing w:line="480" w:lineRule="exact"/>
        <w:ind w:firstLine="460" w:firstLineChars="192"/>
        <w:rPr>
          <w:rFonts w:hint="eastAsia" w:cs="宋体"/>
          <w:kern w:val="0"/>
          <w:sz w:val="24"/>
        </w:rPr>
      </w:pPr>
      <w:r>
        <w:rPr>
          <w:kern w:val="0"/>
          <w:sz w:val="24"/>
          <w:lang w:val="zh-CN"/>
        </w:rPr>
        <w:t>响应供应商</w:t>
      </w:r>
      <w:r>
        <w:rPr>
          <w:rFonts w:hint="eastAsia" w:cs="宋体"/>
          <w:kern w:val="0"/>
          <w:sz w:val="24"/>
          <w:lang w:val="zh-CN"/>
        </w:rPr>
        <w:t>须持有效身份</w:t>
      </w:r>
      <w:r>
        <w:rPr>
          <w:rFonts w:hint="eastAsia" w:cs="宋体"/>
          <w:kern w:val="0"/>
          <w:sz w:val="24"/>
        </w:rPr>
        <w:t>证明</w:t>
      </w:r>
      <w:r>
        <w:rPr>
          <w:kern w:val="0"/>
          <w:sz w:val="24"/>
          <w:lang w:val="zh-CN"/>
        </w:rPr>
        <w:t>参加磋商会</w:t>
      </w:r>
      <w:r>
        <w:rPr>
          <w:rFonts w:hint="eastAsia" w:cs="宋体"/>
          <w:kern w:val="0"/>
          <w:sz w:val="24"/>
          <w:lang w:val="zh-CN"/>
        </w:rPr>
        <w:t>。</w:t>
      </w:r>
    </w:p>
    <w:p>
      <w:pPr>
        <w:snapToGrid w:val="0"/>
        <w:spacing w:line="480" w:lineRule="exact"/>
        <w:ind w:firstLine="482" w:firstLineChars="200"/>
        <w:rPr>
          <w:rFonts w:hint="eastAsia"/>
          <w:b/>
          <w:bCs/>
          <w:sz w:val="24"/>
        </w:rPr>
      </w:pPr>
      <w:r>
        <w:rPr>
          <w:rFonts w:hint="eastAsia"/>
          <w:b/>
          <w:kern w:val="0"/>
          <w:sz w:val="24"/>
          <w:lang w:val="zh-CN"/>
        </w:rPr>
        <w:t>二、</w:t>
      </w:r>
      <w:r>
        <w:rPr>
          <w:rFonts w:hint="eastAsia"/>
          <w:b/>
          <w:kern w:val="0"/>
          <w:sz w:val="24"/>
          <w:lang w:val="en-US" w:eastAsia="zh-CN"/>
        </w:rPr>
        <w:t>采购人组建5人</w:t>
      </w:r>
      <w:r>
        <w:rPr>
          <w:b/>
          <w:kern w:val="0"/>
          <w:sz w:val="24"/>
          <w:lang w:val="zh-CN"/>
        </w:rPr>
        <w:t>竞争性磋商小组</w:t>
      </w:r>
      <w:r>
        <w:rPr>
          <w:rFonts w:hint="eastAsia"/>
          <w:b/>
          <w:sz w:val="24"/>
        </w:rPr>
        <w:t>，按照</w:t>
      </w:r>
      <w:r>
        <w:rPr>
          <w:rFonts w:hint="eastAsia"/>
          <w:b/>
          <w:bCs/>
          <w:sz w:val="24"/>
        </w:rPr>
        <w:t>公平、公正、择优的原则进行</w:t>
      </w:r>
      <w:r>
        <w:rPr>
          <w:rFonts w:hint="eastAsia"/>
          <w:b/>
          <w:sz w:val="24"/>
        </w:rPr>
        <w:t>独立</w:t>
      </w:r>
      <w:r>
        <w:rPr>
          <w:rFonts w:hint="eastAsia"/>
          <w:b/>
          <w:bCs/>
          <w:sz w:val="24"/>
        </w:rPr>
        <w:t>评审。</w:t>
      </w:r>
    </w:p>
    <w:p>
      <w:pPr>
        <w:snapToGrid w:val="0"/>
        <w:spacing w:line="480" w:lineRule="exact"/>
        <w:ind w:firstLine="570"/>
        <w:rPr>
          <w:rFonts w:hint="eastAsia"/>
          <w:b/>
          <w:bCs/>
          <w:sz w:val="24"/>
        </w:rPr>
      </w:pPr>
      <w:r>
        <w:rPr>
          <w:rFonts w:hint="eastAsia"/>
          <w:b/>
          <w:bCs/>
          <w:sz w:val="24"/>
        </w:rPr>
        <w:t>（一）评审内容</w:t>
      </w:r>
    </w:p>
    <w:p>
      <w:pPr>
        <w:snapToGrid w:val="0"/>
        <w:spacing w:line="480" w:lineRule="exact"/>
        <w:ind w:firstLine="480" w:firstLineChars="200"/>
        <w:jc w:val="left"/>
        <w:rPr>
          <w:bCs/>
          <w:sz w:val="24"/>
        </w:rPr>
      </w:pPr>
      <w:r>
        <w:rPr>
          <w:bCs/>
          <w:sz w:val="24"/>
        </w:rPr>
        <w:t>1、是否递交</w:t>
      </w:r>
      <w:r>
        <w:rPr>
          <w:rFonts w:hint="eastAsia"/>
          <w:bCs/>
          <w:sz w:val="24"/>
        </w:rPr>
        <w:t>响应文件</w:t>
      </w:r>
      <w:r>
        <w:rPr>
          <w:bCs/>
          <w:sz w:val="24"/>
        </w:rPr>
        <w:t>；</w:t>
      </w:r>
    </w:p>
    <w:p>
      <w:pPr>
        <w:snapToGrid w:val="0"/>
        <w:spacing w:line="480" w:lineRule="exact"/>
        <w:ind w:firstLine="480" w:firstLineChars="200"/>
        <w:jc w:val="left"/>
        <w:rPr>
          <w:rFonts w:hint="eastAsia"/>
          <w:bCs/>
          <w:sz w:val="24"/>
        </w:rPr>
      </w:pPr>
      <w:r>
        <w:rPr>
          <w:bCs/>
          <w:sz w:val="24"/>
        </w:rPr>
        <w:t>2、</w:t>
      </w:r>
      <w:r>
        <w:rPr>
          <w:rFonts w:hint="eastAsia"/>
          <w:bCs/>
          <w:sz w:val="24"/>
        </w:rPr>
        <w:t>供应商</w:t>
      </w:r>
      <w:r>
        <w:rPr>
          <w:bCs/>
          <w:sz w:val="24"/>
        </w:rPr>
        <w:t>资格是否符合</w:t>
      </w:r>
      <w:r>
        <w:rPr>
          <w:rFonts w:hint="eastAsia"/>
          <w:bCs/>
          <w:sz w:val="24"/>
        </w:rPr>
        <w:t>；</w:t>
      </w:r>
    </w:p>
    <w:p>
      <w:pPr>
        <w:snapToGrid w:val="0"/>
        <w:spacing w:line="480" w:lineRule="exact"/>
        <w:ind w:firstLine="480" w:firstLineChars="200"/>
        <w:jc w:val="left"/>
        <w:rPr>
          <w:sz w:val="24"/>
        </w:rPr>
      </w:pPr>
      <w:r>
        <w:rPr>
          <w:sz w:val="24"/>
        </w:rPr>
        <w:t>3、</w:t>
      </w:r>
      <w:r>
        <w:rPr>
          <w:rFonts w:hint="eastAsia"/>
          <w:sz w:val="24"/>
        </w:rPr>
        <w:t>响应文件</w:t>
      </w:r>
      <w:r>
        <w:rPr>
          <w:sz w:val="24"/>
        </w:rPr>
        <w:t>是否完整；</w:t>
      </w:r>
    </w:p>
    <w:p>
      <w:pPr>
        <w:snapToGrid w:val="0"/>
        <w:spacing w:line="480" w:lineRule="exact"/>
        <w:ind w:firstLine="480" w:firstLineChars="200"/>
        <w:jc w:val="left"/>
        <w:rPr>
          <w:sz w:val="24"/>
        </w:rPr>
      </w:pPr>
      <w:r>
        <w:rPr>
          <w:sz w:val="24"/>
        </w:rPr>
        <w:t>4、</w:t>
      </w:r>
      <w:r>
        <w:rPr>
          <w:rFonts w:hint="eastAsia"/>
          <w:sz w:val="24"/>
        </w:rPr>
        <w:t>响应文件</w:t>
      </w:r>
      <w:r>
        <w:rPr>
          <w:sz w:val="24"/>
        </w:rPr>
        <w:t>是否</w:t>
      </w:r>
      <w:r>
        <w:rPr>
          <w:sz w:val="24"/>
          <w:highlight w:val="none"/>
        </w:rPr>
        <w:t>恰当地签署；</w:t>
      </w:r>
    </w:p>
    <w:p>
      <w:pPr>
        <w:snapToGrid w:val="0"/>
        <w:spacing w:line="480" w:lineRule="exact"/>
        <w:ind w:firstLine="480" w:firstLineChars="200"/>
        <w:jc w:val="left"/>
        <w:rPr>
          <w:sz w:val="24"/>
        </w:rPr>
      </w:pPr>
      <w:r>
        <w:rPr>
          <w:sz w:val="24"/>
        </w:rPr>
        <w:t>5、是否作出实质性响应（是否有实质性响应，只根据</w:t>
      </w:r>
      <w:r>
        <w:rPr>
          <w:rFonts w:hint="eastAsia"/>
          <w:sz w:val="24"/>
        </w:rPr>
        <w:t>响应文件</w:t>
      </w:r>
      <w:r>
        <w:rPr>
          <w:sz w:val="24"/>
        </w:rPr>
        <w:t>本身，而不寻求外部证据）；</w:t>
      </w:r>
    </w:p>
    <w:p>
      <w:pPr>
        <w:snapToGrid w:val="0"/>
        <w:spacing w:line="480" w:lineRule="exact"/>
        <w:ind w:firstLine="480" w:firstLineChars="200"/>
        <w:jc w:val="left"/>
        <w:rPr>
          <w:sz w:val="24"/>
        </w:rPr>
      </w:pPr>
      <w:r>
        <w:rPr>
          <w:sz w:val="24"/>
        </w:rPr>
        <w:t>6、是否有计算错误。</w:t>
      </w:r>
    </w:p>
    <w:p>
      <w:pPr>
        <w:snapToGrid w:val="0"/>
        <w:spacing w:line="480" w:lineRule="exact"/>
        <w:ind w:firstLine="482" w:firstLineChars="200"/>
        <w:rPr>
          <w:rFonts w:hint="eastAsia"/>
          <w:b/>
          <w:bCs/>
          <w:sz w:val="24"/>
        </w:rPr>
      </w:pPr>
      <w:r>
        <w:rPr>
          <w:rFonts w:hint="eastAsia"/>
          <w:b/>
          <w:bCs/>
          <w:sz w:val="24"/>
        </w:rPr>
        <w:t>（二）相应的规定</w:t>
      </w:r>
    </w:p>
    <w:p>
      <w:pPr>
        <w:snapToGrid w:val="0"/>
        <w:spacing w:line="480" w:lineRule="exact"/>
        <w:ind w:firstLine="480" w:firstLineChars="200"/>
        <w:rPr>
          <w:sz w:val="24"/>
        </w:rPr>
      </w:pPr>
      <w:r>
        <w:rPr>
          <w:sz w:val="24"/>
        </w:rPr>
        <w:t>1、</w:t>
      </w:r>
      <w:r>
        <w:rPr>
          <w:rFonts w:hint="eastAsia"/>
          <w:sz w:val="24"/>
        </w:rPr>
        <w:t>响应文件</w:t>
      </w:r>
      <w:r>
        <w:rPr>
          <w:sz w:val="24"/>
        </w:rPr>
        <w:t>中报价</w:t>
      </w:r>
      <w:r>
        <w:rPr>
          <w:rFonts w:hint="eastAsia"/>
          <w:sz w:val="24"/>
        </w:rPr>
        <w:t>总</w:t>
      </w:r>
      <w:r>
        <w:rPr>
          <w:sz w:val="24"/>
        </w:rPr>
        <w:t>表内容与</w:t>
      </w:r>
      <w:r>
        <w:rPr>
          <w:rFonts w:hint="eastAsia"/>
          <w:sz w:val="24"/>
        </w:rPr>
        <w:t>响应文件</w:t>
      </w:r>
      <w:r>
        <w:rPr>
          <w:sz w:val="24"/>
        </w:rPr>
        <w:t>中相应内容不一致的，以</w:t>
      </w:r>
      <w:r>
        <w:rPr>
          <w:rFonts w:hint="eastAsia"/>
          <w:sz w:val="24"/>
        </w:rPr>
        <w:t>报价总表</w:t>
      </w:r>
      <w:r>
        <w:rPr>
          <w:sz w:val="24"/>
        </w:rPr>
        <w:t>为准；</w:t>
      </w:r>
    </w:p>
    <w:p>
      <w:pPr>
        <w:snapToGrid w:val="0"/>
        <w:spacing w:line="480" w:lineRule="exact"/>
        <w:ind w:firstLine="480" w:firstLineChars="200"/>
        <w:rPr>
          <w:sz w:val="24"/>
        </w:rPr>
      </w:pPr>
      <w:r>
        <w:rPr>
          <w:sz w:val="24"/>
        </w:rPr>
        <w:t>2、大写金额和小写金额不一致的，以大写金额为准；</w:t>
      </w:r>
    </w:p>
    <w:p>
      <w:pPr>
        <w:snapToGrid w:val="0"/>
        <w:spacing w:line="480" w:lineRule="exact"/>
        <w:ind w:firstLine="480" w:firstLineChars="200"/>
        <w:rPr>
          <w:sz w:val="24"/>
        </w:rPr>
      </w:pPr>
      <w:r>
        <w:rPr>
          <w:sz w:val="24"/>
        </w:rPr>
        <w:t>3、单价金额小数点或者百分比有明显错位的，以</w:t>
      </w:r>
      <w:r>
        <w:rPr>
          <w:rFonts w:hint="eastAsia"/>
          <w:sz w:val="24"/>
        </w:rPr>
        <w:t>报价总表</w:t>
      </w:r>
      <w:r>
        <w:rPr>
          <w:sz w:val="24"/>
        </w:rPr>
        <w:t>的总价为准，并修改单价；</w:t>
      </w:r>
    </w:p>
    <w:p>
      <w:pPr>
        <w:snapToGrid w:val="0"/>
        <w:spacing w:line="480" w:lineRule="exact"/>
        <w:ind w:firstLine="480" w:firstLineChars="200"/>
        <w:rPr>
          <w:sz w:val="24"/>
        </w:rPr>
      </w:pPr>
      <w:r>
        <w:rPr>
          <w:sz w:val="24"/>
        </w:rPr>
        <w:t>4、总价金额与按单价汇总金额不一致的，以单价金额计算结果为准。</w:t>
      </w:r>
    </w:p>
    <w:p>
      <w:pPr>
        <w:snapToGrid w:val="0"/>
        <w:spacing w:line="480" w:lineRule="exact"/>
        <w:ind w:firstLine="480" w:firstLineChars="200"/>
        <w:rPr>
          <w:color w:val="auto"/>
          <w:sz w:val="24"/>
        </w:rPr>
      </w:pPr>
      <w:r>
        <w:rPr>
          <w:color w:val="auto"/>
          <w:sz w:val="24"/>
        </w:rPr>
        <w:t>同时出现两种以上不一致的，按照前款规定的顺序修正。修正后的报价经</w:t>
      </w:r>
      <w:r>
        <w:rPr>
          <w:rFonts w:hint="eastAsia"/>
          <w:color w:val="auto"/>
          <w:sz w:val="24"/>
        </w:rPr>
        <w:t>供应商</w:t>
      </w:r>
      <w:r>
        <w:rPr>
          <w:color w:val="auto"/>
          <w:sz w:val="24"/>
        </w:rPr>
        <w:t>确认后产生约束力，</w:t>
      </w:r>
      <w:r>
        <w:rPr>
          <w:rFonts w:hint="eastAsia"/>
          <w:color w:val="auto"/>
          <w:sz w:val="24"/>
        </w:rPr>
        <w:t>供应商</w:t>
      </w:r>
      <w:r>
        <w:rPr>
          <w:color w:val="auto"/>
          <w:sz w:val="24"/>
        </w:rPr>
        <w:t>不确认的，其</w:t>
      </w:r>
      <w:r>
        <w:rPr>
          <w:rFonts w:hint="eastAsia"/>
          <w:color w:val="auto"/>
          <w:sz w:val="24"/>
        </w:rPr>
        <w:t>响应</w:t>
      </w:r>
      <w:r>
        <w:rPr>
          <w:color w:val="auto"/>
          <w:sz w:val="24"/>
        </w:rPr>
        <w:t>无效。</w:t>
      </w:r>
    </w:p>
    <w:p>
      <w:pPr>
        <w:tabs>
          <w:tab w:val="left" w:pos="3585"/>
        </w:tabs>
        <w:snapToGrid w:val="0"/>
        <w:spacing w:line="480" w:lineRule="exact"/>
        <w:ind w:firstLine="482" w:firstLineChars="200"/>
        <w:rPr>
          <w:rFonts w:hint="eastAsia"/>
          <w:b/>
          <w:bCs/>
          <w:sz w:val="24"/>
        </w:rPr>
      </w:pPr>
      <w:r>
        <w:rPr>
          <w:rFonts w:hint="eastAsia"/>
          <w:b/>
          <w:bCs/>
          <w:sz w:val="24"/>
        </w:rPr>
        <w:t>三、</w:t>
      </w:r>
      <w:r>
        <w:rPr>
          <w:rFonts w:hint="eastAsia"/>
          <w:b/>
          <w:sz w:val="24"/>
        </w:rPr>
        <w:t>陈述、演示、</w:t>
      </w:r>
      <w:r>
        <w:rPr>
          <w:rFonts w:hint="eastAsia"/>
          <w:b/>
          <w:bCs/>
          <w:sz w:val="24"/>
        </w:rPr>
        <w:t>答疑、澄清</w:t>
      </w:r>
    </w:p>
    <w:p>
      <w:pPr>
        <w:snapToGrid w:val="0"/>
        <w:spacing w:line="480" w:lineRule="exact"/>
        <w:ind w:firstLine="570"/>
        <w:rPr>
          <w:rFonts w:hint="eastAsia"/>
          <w:b/>
          <w:sz w:val="24"/>
        </w:rPr>
      </w:pPr>
      <w:r>
        <w:rPr>
          <w:rFonts w:hint="eastAsia"/>
          <w:sz w:val="24"/>
          <w:shd w:val="clear" w:color="auto" w:fill="FFFFFF"/>
        </w:rPr>
        <w:t>如磋商小组认为有必要，供应商按磋商小组的要求作陈述、演示、</w:t>
      </w:r>
      <w:r>
        <w:rPr>
          <w:rFonts w:hint="eastAsia"/>
          <w:sz w:val="24"/>
        </w:rPr>
        <w:t>答疑及澄清其响应内容。时间由磋商小组掌握。</w:t>
      </w:r>
    </w:p>
    <w:p>
      <w:pPr>
        <w:snapToGrid w:val="0"/>
        <w:spacing w:line="480" w:lineRule="exact"/>
        <w:ind w:firstLine="570"/>
        <w:rPr>
          <w:rFonts w:hint="eastAsia"/>
          <w:sz w:val="24"/>
        </w:rPr>
      </w:pPr>
      <w:r>
        <w:rPr>
          <w:rFonts w:hint="eastAsia"/>
          <w:sz w:val="24"/>
        </w:rPr>
        <w:t>重要澄清答复应是书面的，但不得对响应内容进行实质性修改。</w:t>
      </w:r>
    </w:p>
    <w:p>
      <w:pPr>
        <w:snapToGrid w:val="0"/>
        <w:spacing w:line="480" w:lineRule="exact"/>
        <w:ind w:firstLine="570"/>
        <w:rPr>
          <w:rFonts w:hint="eastAsia"/>
          <w:b/>
          <w:sz w:val="24"/>
        </w:rPr>
      </w:pPr>
      <w:r>
        <w:rPr>
          <w:rFonts w:hint="eastAsia"/>
          <w:b/>
          <w:sz w:val="24"/>
        </w:rPr>
        <w:t>四、出现下列情形之一的，作无效响应处理</w:t>
      </w:r>
    </w:p>
    <w:p>
      <w:pPr>
        <w:snapToGrid w:val="0"/>
        <w:spacing w:line="480" w:lineRule="exact"/>
        <w:ind w:firstLine="480" w:firstLineChars="200"/>
        <w:rPr>
          <w:rFonts w:hint="eastAsia"/>
          <w:sz w:val="24"/>
        </w:rPr>
      </w:pPr>
      <w:r>
        <w:rPr>
          <w:rFonts w:hint="eastAsia"/>
          <w:sz w:val="24"/>
        </w:rPr>
        <w:t>1、响应文件</w:t>
      </w:r>
      <w:r>
        <w:rPr>
          <w:sz w:val="24"/>
        </w:rPr>
        <w:t>未按</w:t>
      </w:r>
      <w:r>
        <w:rPr>
          <w:rFonts w:hint="eastAsia"/>
          <w:sz w:val="24"/>
        </w:rPr>
        <w:t>采购文件</w:t>
      </w:r>
      <w:r>
        <w:rPr>
          <w:sz w:val="24"/>
        </w:rPr>
        <w:t>要求密封、签署、盖章及主要资料不齐全</w:t>
      </w:r>
      <w:r>
        <w:rPr>
          <w:rFonts w:hint="eastAsia"/>
          <w:sz w:val="24"/>
        </w:rPr>
        <w:t>或加</w:t>
      </w:r>
      <w:r>
        <w:rPr>
          <w:sz w:val="24"/>
        </w:rPr>
        <w:t>盖电子签章</w:t>
      </w:r>
      <w:r>
        <w:rPr>
          <w:rFonts w:hint="eastAsia"/>
          <w:sz w:val="24"/>
        </w:rPr>
        <w:t>；</w:t>
      </w:r>
    </w:p>
    <w:p>
      <w:pPr>
        <w:snapToGrid w:val="0"/>
        <w:spacing w:line="480" w:lineRule="exact"/>
        <w:ind w:firstLine="480" w:firstLineChars="200"/>
        <w:rPr>
          <w:rFonts w:hint="eastAsia"/>
          <w:sz w:val="24"/>
        </w:rPr>
      </w:pPr>
      <w:r>
        <w:rPr>
          <w:rFonts w:hint="eastAsia"/>
          <w:sz w:val="24"/>
          <w:lang w:val="en-US" w:eastAsia="zh-CN"/>
        </w:rPr>
        <w:t>2</w:t>
      </w:r>
      <w:r>
        <w:rPr>
          <w:rFonts w:hint="eastAsia"/>
          <w:sz w:val="24"/>
        </w:rPr>
        <w:t>、</w:t>
      </w:r>
      <w:r>
        <w:rPr>
          <w:sz w:val="24"/>
        </w:rPr>
        <w:t>不具备</w:t>
      </w:r>
      <w:r>
        <w:rPr>
          <w:rFonts w:hint="eastAsia"/>
          <w:sz w:val="24"/>
        </w:rPr>
        <w:t>采购文件</w:t>
      </w:r>
      <w:r>
        <w:rPr>
          <w:sz w:val="24"/>
        </w:rPr>
        <w:t>中规定的资格要求的</w:t>
      </w:r>
      <w:r>
        <w:rPr>
          <w:rFonts w:hint="eastAsia"/>
          <w:sz w:val="24"/>
        </w:rPr>
        <w:t>；</w:t>
      </w:r>
    </w:p>
    <w:p>
      <w:pPr>
        <w:snapToGrid w:val="0"/>
        <w:spacing w:line="480" w:lineRule="exact"/>
        <w:ind w:firstLine="480" w:firstLineChars="200"/>
        <w:rPr>
          <w:sz w:val="24"/>
        </w:rPr>
      </w:pPr>
      <w:r>
        <w:rPr>
          <w:rFonts w:hint="eastAsia"/>
          <w:sz w:val="24"/>
          <w:lang w:val="en-US" w:eastAsia="zh-CN"/>
        </w:rPr>
        <w:t>3</w:t>
      </w:r>
      <w:r>
        <w:rPr>
          <w:rFonts w:hint="eastAsia"/>
          <w:sz w:val="24"/>
        </w:rPr>
        <w:t>、</w:t>
      </w:r>
      <w:r>
        <w:rPr>
          <w:sz w:val="24"/>
        </w:rPr>
        <w:t>未通过符合性检查的；</w:t>
      </w:r>
    </w:p>
    <w:p>
      <w:pPr>
        <w:snapToGrid w:val="0"/>
        <w:spacing w:line="480" w:lineRule="exact"/>
        <w:ind w:firstLine="480" w:firstLineChars="200"/>
        <w:rPr>
          <w:sz w:val="24"/>
        </w:rPr>
      </w:pPr>
      <w:r>
        <w:rPr>
          <w:rFonts w:hint="eastAsia"/>
          <w:sz w:val="24"/>
          <w:lang w:val="en-US" w:eastAsia="zh-CN"/>
        </w:rPr>
        <w:t>4</w:t>
      </w:r>
      <w:r>
        <w:rPr>
          <w:rFonts w:hint="eastAsia"/>
          <w:sz w:val="24"/>
        </w:rPr>
        <w:t>、</w:t>
      </w:r>
      <w:r>
        <w:rPr>
          <w:sz w:val="24"/>
        </w:rPr>
        <w:t>报价超过</w:t>
      </w:r>
      <w:r>
        <w:rPr>
          <w:rFonts w:hint="eastAsia"/>
          <w:sz w:val="24"/>
        </w:rPr>
        <w:t>采购文件</w:t>
      </w:r>
      <w:r>
        <w:rPr>
          <w:sz w:val="24"/>
        </w:rPr>
        <w:t>中规定的预算金额或者最高限价的；</w:t>
      </w:r>
    </w:p>
    <w:p>
      <w:pPr>
        <w:snapToGrid w:val="0"/>
        <w:spacing w:line="480" w:lineRule="exact"/>
        <w:ind w:firstLine="480" w:firstLineChars="200"/>
        <w:rPr>
          <w:sz w:val="24"/>
        </w:rPr>
      </w:pPr>
      <w:r>
        <w:rPr>
          <w:rFonts w:hint="eastAsia"/>
          <w:sz w:val="24"/>
          <w:lang w:val="en-US" w:eastAsia="zh-CN"/>
        </w:rPr>
        <w:t>5</w:t>
      </w:r>
      <w:r>
        <w:rPr>
          <w:rFonts w:hint="eastAsia"/>
          <w:sz w:val="24"/>
        </w:rPr>
        <w:t>、</w:t>
      </w:r>
      <w:r>
        <w:rPr>
          <w:sz w:val="24"/>
        </w:rPr>
        <w:t>同一</w:t>
      </w:r>
      <w:r>
        <w:rPr>
          <w:rFonts w:hint="eastAsia"/>
          <w:sz w:val="24"/>
        </w:rPr>
        <w:t>供应商</w:t>
      </w:r>
      <w:r>
        <w:rPr>
          <w:sz w:val="24"/>
        </w:rPr>
        <w:t>提交两个（含两个）以上不同的</w:t>
      </w:r>
      <w:r>
        <w:rPr>
          <w:rFonts w:hint="eastAsia"/>
          <w:sz w:val="24"/>
        </w:rPr>
        <w:t>响应</w:t>
      </w:r>
      <w:r>
        <w:rPr>
          <w:sz w:val="24"/>
        </w:rPr>
        <w:t>报价的</w:t>
      </w:r>
      <w:r>
        <w:rPr>
          <w:rFonts w:hint="eastAsia"/>
          <w:sz w:val="24"/>
        </w:rPr>
        <w:t>；</w:t>
      </w:r>
    </w:p>
    <w:p>
      <w:pPr>
        <w:snapToGrid w:val="0"/>
        <w:spacing w:line="480" w:lineRule="exact"/>
        <w:ind w:firstLine="480" w:firstLineChars="200"/>
        <w:rPr>
          <w:rFonts w:hint="eastAsia"/>
          <w:sz w:val="24"/>
        </w:rPr>
      </w:pPr>
      <w:r>
        <w:rPr>
          <w:rFonts w:hint="eastAsia"/>
          <w:sz w:val="24"/>
          <w:lang w:val="en-US" w:eastAsia="zh-CN"/>
        </w:rPr>
        <w:t>6</w:t>
      </w:r>
      <w:r>
        <w:rPr>
          <w:rFonts w:hint="eastAsia"/>
          <w:sz w:val="24"/>
        </w:rPr>
        <w:t>、报价文件出现在其他响应文件中的；</w:t>
      </w:r>
    </w:p>
    <w:p>
      <w:pPr>
        <w:snapToGrid w:val="0"/>
        <w:spacing w:line="480" w:lineRule="exact"/>
        <w:ind w:firstLine="480" w:firstLineChars="200"/>
        <w:rPr>
          <w:sz w:val="24"/>
        </w:rPr>
      </w:pPr>
      <w:r>
        <w:rPr>
          <w:rFonts w:hint="eastAsia"/>
          <w:sz w:val="24"/>
          <w:lang w:val="en-US" w:eastAsia="zh-CN"/>
        </w:rPr>
        <w:t>7</w:t>
      </w:r>
      <w:r>
        <w:rPr>
          <w:rFonts w:hint="eastAsia"/>
          <w:sz w:val="24"/>
        </w:rPr>
        <w:t>、响应文件</w:t>
      </w:r>
      <w:r>
        <w:rPr>
          <w:sz w:val="24"/>
        </w:rPr>
        <w:t>含有采购人不能接受的附加条件的；</w:t>
      </w:r>
    </w:p>
    <w:p>
      <w:pPr>
        <w:snapToGrid w:val="0"/>
        <w:spacing w:line="480" w:lineRule="exact"/>
        <w:ind w:firstLine="480" w:firstLineChars="200"/>
        <w:rPr>
          <w:rFonts w:hint="eastAsia"/>
          <w:sz w:val="24"/>
        </w:rPr>
      </w:pPr>
      <w:r>
        <w:rPr>
          <w:rFonts w:hint="eastAsia"/>
          <w:sz w:val="24"/>
          <w:lang w:val="en-US" w:eastAsia="zh-CN"/>
        </w:rPr>
        <w:t>8</w:t>
      </w:r>
      <w:r>
        <w:rPr>
          <w:rFonts w:hint="eastAsia"/>
          <w:sz w:val="24"/>
        </w:rPr>
        <w:t>、</w:t>
      </w:r>
      <w:r>
        <w:rPr>
          <w:sz w:val="24"/>
        </w:rPr>
        <w:t>不符合</w:t>
      </w:r>
      <w:r>
        <w:rPr>
          <w:rFonts w:hint="eastAsia"/>
          <w:sz w:val="24"/>
        </w:rPr>
        <w:t>采购文件</w:t>
      </w:r>
      <w:r>
        <w:rPr>
          <w:sz w:val="24"/>
        </w:rPr>
        <w:t>中规定的其他实质性要求</w:t>
      </w:r>
      <w:r>
        <w:rPr>
          <w:rFonts w:hint="eastAsia"/>
          <w:sz w:val="24"/>
        </w:rPr>
        <w:t>和条件的；</w:t>
      </w:r>
    </w:p>
    <w:p>
      <w:pPr>
        <w:snapToGrid w:val="0"/>
        <w:spacing w:line="480" w:lineRule="exact"/>
        <w:ind w:firstLine="480" w:firstLineChars="200"/>
        <w:rPr>
          <w:sz w:val="24"/>
        </w:rPr>
      </w:pPr>
      <w:r>
        <w:rPr>
          <w:rFonts w:hint="eastAsia"/>
          <w:sz w:val="24"/>
          <w:lang w:val="en-US" w:eastAsia="zh-CN"/>
        </w:rPr>
        <w:t>9</w:t>
      </w:r>
      <w:r>
        <w:rPr>
          <w:rFonts w:hint="eastAsia"/>
          <w:sz w:val="24"/>
        </w:rPr>
        <w:t>、供应商的商务技术部分得分相差悬殊，磋商小组认为得分畸低者没有实质性响应的；</w:t>
      </w:r>
    </w:p>
    <w:p>
      <w:pPr>
        <w:snapToGrid w:val="0"/>
        <w:spacing w:line="480" w:lineRule="exact"/>
        <w:ind w:firstLine="480" w:firstLineChars="200"/>
        <w:rPr>
          <w:rFonts w:hint="eastAsia"/>
          <w:sz w:val="24"/>
        </w:rPr>
      </w:pPr>
      <w:r>
        <w:rPr>
          <w:rFonts w:hint="eastAsia"/>
          <w:sz w:val="24"/>
        </w:rPr>
        <w:t>1</w:t>
      </w:r>
      <w:r>
        <w:rPr>
          <w:rFonts w:hint="eastAsia"/>
          <w:sz w:val="24"/>
          <w:lang w:val="en-US" w:eastAsia="zh-CN"/>
        </w:rPr>
        <w:t>0</w:t>
      </w:r>
      <w:r>
        <w:rPr>
          <w:rFonts w:hint="eastAsia"/>
          <w:sz w:val="24"/>
        </w:rPr>
        <w:t>、响应供应商未在规定时间内提交最后报价的；</w:t>
      </w:r>
    </w:p>
    <w:p>
      <w:pPr>
        <w:snapToGrid w:val="0"/>
        <w:spacing w:line="480" w:lineRule="exact"/>
        <w:ind w:firstLine="480" w:firstLineChars="200"/>
        <w:rPr>
          <w:rFonts w:hint="eastAsia"/>
          <w:sz w:val="24"/>
        </w:rPr>
      </w:pPr>
      <w:r>
        <w:rPr>
          <w:rFonts w:hint="eastAsia"/>
          <w:sz w:val="24"/>
        </w:rPr>
        <w:t>1</w:t>
      </w:r>
      <w:r>
        <w:rPr>
          <w:rFonts w:hint="eastAsia"/>
          <w:sz w:val="24"/>
          <w:lang w:val="en-US" w:eastAsia="zh-CN"/>
        </w:rPr>
        <w:t>1</w:t>
      </w:r>
      <w:r>
        <w:rPr>
          <w:rFonts w:hint="eastAsia"/>
          <w:sz w:val="24"/>
        </w:rPr>
        <w:t>、磋商小组</w:t>
      </w:r>
      <w:r>
        <w:rPr>
          <w:sz w:val="24"/>
        </w:rPr>
        <w:t>认为</w:t>
      </w:r>
      <w:r>
        <w:rPr>
          <w:rFonts w:hint="eastAsia"/>
          <w:sz w:val="24"/>
        </w:rPr>
        <w:t>供应商</w:t>
      </w:r>
      <w:r>
        <w:rPr>
          <w:sz w:val="24"/>
        </w:rPr>
        <w:t>的报价明显低于其他通过符合性审查</w:t>
      </w:r>
      <w:r>
        <w:rPr>
          <w:rFonts w:hint="eastAsia"/>
          <w:sz w:val="24"/>
        </w:rPr>
        <w:t>供应商</w:t>
      </w:r>
      <w:r>
        <w:rPr>
          <w:sz w:val="24"/>
        </w:rPr>
        <w:t>的报价，有可能影响产品质量或者不能诚信履约的，要求其在合理的时间内提供说明，必要时提交相关证明材料；</w:t>
      </w:r>
      <w:r>
        <w:rPr>
          <w:rFonts w:hint="eastAsia"/>
          <w:sz w:val="24"/>
        </w:rPr>
        <w:t>供应商</w:t>
      </w:r>
      <w:r>
        <w:rPr>
          <w:sz w:val="24"/>
        </w:rPr>
        <w:t>不能证明其报价合理性的，</w:t>
      </w:r>
      <w:r>
        <w:rPr>
          <w:rFonts w:hint="eastAsia"/>
          <w:sz w:val="24"/>
        </w:rPr>
        <w:t>磋商小组</w:t>
      </w:r>
      <w:r>
        <w:rPr>
          <w:sz w:val="24"/>
        </w:rPr>
        <w:t>应当将其作为无效</w:t>
      </w:r>
      <w:r>
        <w:rPr>
          <w:rFonts w:hint="eastAsia"/>
          <w:sz w:val="24"/>
        </w:rPr>
        <w:t>响应</w:t>
      </w:r>
      <w:r>
        <w:rPr>
          <w:sz w:val="24"/>
        </w:rPr>
        <w:t>处理</w:t>
      </w:r>
      <w:r>
        <w:rPr>
          <w:rFonts w:hint="eastAsia"/>
          <w:sz w:val="24"/>
        </w:rPr>
        <w:t>；</w:t>
      </w:r>
    </w:p>
    <w:p>
      <w:pPr>
        <w:snapToGrid w:val="0"/>
        <w:spacing w:line="480" w:lineRule="exact"/>
        <w:ind w:firstLine="480" w:firstLineChars="200"/>
        <w:rPr>
          <w:rFonts w:hint="eastAsia"/>
          <w:sz w:val="24"/>
        </w:rPr>
      </w:pPr>
      <w:r>
        <w:rPr>
          <w:rFonts w:hint="eastAsia"/>
          <w:sz w:val="24"/>
        </w:rPr>
        <w:t>1</w:t>
      </w:r>
      <w:r>
        <w:rPr>
          <w:rFonts w:hint="eastAsia"/>
          <w:sz w:val="24"/>
          <w:lang w:val="en-US" w:eastAsia="zh-CN"/>
        </w:rPr>
        <w:t>2</w:t>
      </w:r>
      <w:r>
        <w:rPr>
          <w:rFonts w:hint="eastAsia"/>
          <w:sz w:val="24"/>
        </w:rPr>
        <w:t>、供应商</w:t>
      </w:r>
      <w:r>
        <w:rPr>
          <w:sz w:val="24"/>
        </w:rPr>
        <w:t>被 “信用中国”网站（www.creditchina.gov.cn）</w:t>
      </w:r>
      <w:r>
        <w:rPr>
          <w:rFonts w:hint="eastAsia"/>
          <w:sz w:val="24"/>
        </w:rPr>
        <w:t>、“中国政府采购网”（www.ccgp.gov.cn）</w:t>
      </w:r>
      <w:r>
        <w:rPr>
          <w:sz w:val="24"/>
        </w:rPr>
        <w:t>列入失信被执行人或重大税收违法案件当事人名单或采购严重失信行为记录名单。或查询“信用中国”</w:t>
      </w:r>
      <w:r>
        <w:rPr>
          <w:rFonts w:hint="eastAsia"/>
          <w:sz w:val="24"/>
        </w:rPr>
        <w:t>、“中国政府采购网”等</w:t>
      </w:r>
      <w:r>
        <w:rPr>
          <w:sz w:val="24"/>
        </w:rPr>
        <w:t>网站后发现</w:t>
      </w:r>
      <w:r>
        <w:rPr>
          <w:rFonts w:hint="eastAsia"/>
          <w:sz w:val="24"/>
        </w:rPr>
        <w:t>供应商</w:t>
      </w:r>
      <w:r>
        <w:rPr>
          <w:sz w:val="24"/>
        </w:rPr>
        <w:t>存在其他不符合相关规定条件的信用记录</w:t>
      </w:r>
      <w:r>
        <w:rPr>
          <w:rFonts w:hint="eastAsia"/>
          <w:sz w:val="24"/>
        </w:rPr>
        <w:t>；</w:t>
      </w:r>
    </w:p>
    <w:p>
      <w:pPr>
        <w:snapToGrid w:val="0"/>
        <w:spacing w:line="480" w:lineRule="exact"/>
        <w:ind w:firstLine="480" w:firstLineChars="200"/>
        <w:rPr>
          <w:rFonts w:hint="eastAsia"/>
          <w:sz w:val="24"/>
        </w:rPr>
      </w:pPr>
      <w:r>
        <w:rPr>
          <w:rFonts w:hint="eastAsia"/>
          <w:sz w:val="24"/>
        </w:rPr>
        <w:t>1</w:t>
      </w:r>
      <w:r>
        <w:rPr>
          <w:rFonts w:hint="eastAsia"/>
          <w:sz w:val="24"/>
          <w:lang w:val="en-US" w:eastAsia="zh-CN"/>
        </w:rPr>
        <w:t>3</w:t>
      </w:r>
      <w:r>
        <w:rPr>
          <w:rFonts w:hint="eastAsia"/>
          <w:sz w:val="24"/>
        </w:rPr>
        <w:t>、不</w:t>
      </w:r>
      <w:r>
        <w:rPr>
          <w:sz w:val="24"/>
        </w:rPr>
        <w:t>同的</w:t>
      </w:r>
      <w:r>
        <w:rPr>
          <w:rFonts w:hint="eastAsia"/>
          <w:sz w:val="24"/>
        </w:rPr>
        <w:t>供应商响应文件</w:t>
      </w:r>
      <w:r>
        <w:rPr>
          <w:sz w:val="24"/>
        </w:rPr>
        <w:t>制作机器码、文件创建标识码一致的</w:t>
      </w:r>
      <w:r>
        <w:rPr>
          <w:rFonts w:hint="eastAsia"/>
          <w:sz w:val="24"/>
        </w:rPr>
        <w:t>；</w:t>
      </w:r>
    </w:p>
    <w:p>
      <w:pPr>
        <w:snapToGrid w:val="0"/>
        <w:spacing w:line="480" w:lineRule="exact"/>
        <w:ind w:firstLine="480" w:firstLineChars="200"/>
        <w:rPr>
          <w:sz w:val="24"/>
        </w:rPr>
      </w:pPr>
      <w:r>
        <w:rPr>
          <w:rFonts w:hint="eastAsia"/>
          <w:sz w:val="24"/>
        </w:rPr>
        <w:t>1</w:t>
      </w:r>
      <w:r>
        <w:rPr>
          <w:rFonts w:hint="eastAsia"/>
          <w:sz w:val="24"/>
          <w:lang w:val="en-US" w:eastAsia="zh-CN"/>
        </w:rPr>
        <w:t>4</w:t>
      </w:r>
      <w:r>
        <w:rPr>
          <w:rFonts w:hint="eastAsia"/>
          <w:sz w:val="24"/>
        </w:rPr>
        <w:t>、</w:t>
      </w:r>
      <w:r>
        <w:rPr>
          <w:sz w:val="24"/>
        </w:rPr>
        <w:t>其他法律、法规及本</w:t>
      </w:r>
      <w:r>
        <w:rPr>
          <w:rFonts w:hint="eastAsia"/>
          <w:sz w:val="24"/>
        </w:rPr>
        <w:t>采购文件</w:t>
      </w:r>
      <w:r>
        <w:rPr>
          <w:sz w:val="24"/>
        </w:rPr>
        <w:t>规定的属无效</w:t>
      </w:r>
      <w:r>
        <w:rPr>
          <w:rFonts w:hint="eastAsia"/>
          <w:sz w:val="24"/>
        </w:rPr>
        <w:t>响应</w:t>
      </w:r>
      <w:r>
        <w:rPr>
          <w:sz w:val="24"/>
        </w:rPr>
        <w:t>的情形。</w:t>
      </w:r>
    </w:p>
    <w:p>
      <w:pPr>
        <w:snapToGrid w:val="0"/>
        <w:spacing w:line="480" w:lineRule="exact"/>
        <w:ind w:firstLine="570"/>
        <w:rPr>
          <w:rFonts w:hint="eastAsia"/>
          <w:b/>
          <w:sz w:val="24"/>
        </w:rPr>
      </w:pPr>
      <w:r>
        <w:rPr>
          <w:rFonts w:hint="eastAsia"/>
          <w:b/>
          <w:sz w:val="24"/>
        </w:rPr>
        <w:t>五、出现下列情形之一的，作废标处理</w:t>
      </w:r>
    </w:p>
    <w:p>
      <w:pPr>
        <w:snapToGrid w:val="0"/>
        <w:spacing w:line="480" w:lineRule="exact"/>
        <w:ind w:firstLine="480" w:firstLineChars="200"/>
        <w:rPr>
          <w:sz w:val="24"/>
        </w:rPr>
      </w:pPr>
      <w:r>
        <w:rPr>
          <w:sz w:val="24"/>
        </w:rPr>
        <w:t>1、</w:t>
      </w:r>
      <w:r>
        <w:rPr>
          <w:rFonts w:hint="eastAsia"/>
          <w:sz w:val="24"/>
        </w:rPr>
        <w:t>响应</w:t>
      </w:r>
      <w:r>
        <w:rPr>
          <w:sz w:val="24"/>
        </w:rPr>
        <w:t>的供应商不足</w:t>
      </w:r>
      <w:permStart w:id="30" w:edGrp="everyone"/>
      <w:r>
        <w:rPr>
          <w:rFonts w:hint="eastAsia"/>
          <w:sz w:val="24"/>
        </w:rPr>
        <w:t xml:space="preserve"> </w:t>
      </w:r>
      <w:r>
        <w:rPr>
          <w:rFonts w:hint="eastAsia"/>
          <w:sz w:val="24"/>
          <w:u w:val="single"/>
        </w:rPr>
        <w:t xml:space="preserve"> 3  </w:t>
      </w:r>
      <w:permEnd w:id="30"/>
      <w:r>
        <w:rPr>
          <w:sz w:val="24"/>
        </w:rPr>
        <w:t>家的；</w:t>
      </w:r>
    </w:p>
    <w:p>
      <w:pPr>
        <w:snapToGrid w:val="0"/>
        <w:spacing w:line="480" w:lineRule="exact"/>
        <w:ind w:firstLine="480" w:firstLineChars="200"/>
        <w:rPr>
          <w:sz w:val="24"/>
        </w:rPr>
      </w:pPr>
      <w:r>
        <w:rPr>
          <w:rFonts w:hint="eastAsia"/>
          <w:sz w:val="24"/>
        </w:rPr>
        <w:t>2、</w:t>
      </w:r>
      <w:r>
        <w:rPr>
          <w:sz w:val="24"/>
        </w:rPr>
        <w:t>出现影响采购公正的违法违规行为的；</w:t>
      </w:r>
    </w:p>
    <w:p>
      <w:pPr>
        <w:snapToGrid w:val="0"/>
        <w:spacing w:line="480" w:lineRule="exact"/>
        <w:ind w:firstLine="480" w:firstLineChars="200"/>
        <w:rPr>
          <w:sz w:val="24"/>
        </w:rPr>
      </w:pPr>
      <w:r>
        <w:rPr>
          <w:sz w:val="24"/>
        </w:rPr>
        <w:t>3、</w:t>
      </w:r>
      <w:r>
        <w:rPr>
          <w:rFonts w:hint="eastAsia"/>
          <w:sz w:val="24"/>
        </w:rPr>
        <w:t>供应商</w:t>
      </w:r>
      <w:r>
        <w:rPr>
          <w:sz w:val="24"/>
        </w:rPr>
        <w:t>的报价均超过了采购预算，采购人不能支付的；</w:t>
      </w:r>
    </w:p>
    <w:p>
      <w:pPr>
        <w:snapToGrid w:val="0"/>
        <w:spacing w:line="480" w:lineRule="exact"/>
        <w:ind w:firstLine="480" w:firstLineChars="200"/>
        <w:rPr>
          <w:rFonts w:hint="eastAsia"/>
          <w:sz w:val="24"/>
        </w:rPr>
      </w:pPr>
      <w:r>
        <w:rPr>
          <w:sz w:val="24"/>
        </w:rPr>
        <w:t>4、因重大变故，采购任务取消的</w:t>
      </w:r>
      <w:r>
        <w:rPr>
          <w:rFonts w:hint="eastAsia"/>
          <w:sz w:val="24"/>
        </w:rPr>
        <w:t>；</w:t>
      </w:r>
    </w:p>
    <w:p>
      <w:pPr>
        <w:snapToGrid w:val="0"/>
        <w:spacing w:line="480" w:lineRule="exact"/>
        <w:ind w:firstLine="480" w:firstLineChars="200"/>
        <w:rPr>
          <w:rFonts w:hint="eastAsia"/>
          <w:kern w:val="0"/>
          <w:sz w:val="24"/>
          <w:szCs w:val="20"/>
        </w:rPr>
      </w:pPr>
      <w:r>
        <w:rPr>
          <w:rFonts w:hint="eastAsia"/>
          <w:kern w:val="0"/>
          <w:sz w:val="24"/>
          <w:szCs w:val="20"/>
        </w:rPr>
        <w:t>5、磋商小组</w:t>
      </w:r>
      <w:r>
        <w:rPr>
          <w:kern w:val="0"/>
          <w:sz w:val="24"/>
          <w:szCs w:val="20"/>
        </w:rPr>
        <w:t>认定</w:t>
      </w:r>
      <w:r>
        <w:rPr>
          <w:rFonts w:hint="eastAsia"/>
          <w:kern w:val="0"/>
          <w:sz w:val="24"/>
          <w:szCs w:val="20"/>
        </w:rPr>
        <w:t>采购文件</w:t>
      </w:r>
      <w:r>
        <w:rPr>
          <w:kern w:val="0"/>
          <w:sz w:val="24"/>
          <w:szCs w:val="20"/>
        </w:rPr>
        <w:t>存在歧义、重大缺陷导致评审工作无法进行</w:t>
      </w:r>
      <w:r>
        <w:rPr>
          <w:rFonts w:hint="eastAsia"/>
          <w:kern w:val="0"/>
          <w:sz w:val="24"/>
          <w:szCs w:val="20"/>
        </w:rPr>
        <w:t>；</w:t>
      </w:r>
    </w:p>
    <w:p>
      <w:pPr>
        <w:snapToGrid w:val="0"/>
        <w:spacing w:line="480" w:lineRule="exact"/>
        <w:ind w:firstLine="480" w:firstLineChars="200"/>
        <w:rPr>
          <w:kern w:val="0"/>
          <w:sz w:val="24"/>
          <w:szCs w:val="20"/>
        </w:rPr>
      </w:pPr>
      <w:r>
        <w:rPr>
          <w:rFonts w:hint="eastAsia"/>
          <w:kern w:val="0"/>
          <w:sz w:val="24"/>
          <w:szCs w:val="20"/>
        </w:rPr>
        <w:t>6、</w:t>
      </w:r>
      <w:r>
        <w:rPr>
          <w:kern w:val="0"/>
          <w:sz w:val="24"/>
          <w:szCs w:val="20"/>
        </w:rPr>
        <w:t>因系统故障原因造成</w:t>
      </w:r>
      <w:r>
        <w:rPr>
          <w:rFonts w:hint="eastAsia"/>
          <w:kern w:val="0"/>
          <w:sz w:val="24"/>
          <w:szCs w:val="20"/>
        </w:rPr>
        <w:t>评审工作无法继续进行的</w:t>
      </w:r>
      <w:r>
        <w:rPr>
          <w:kern w:val="0"/>
          <w:sz w:val="24"/>
          <w:szCs w:val="20"/>
        </w:rPr>
        <w:t>。</w:t>
      </w:r>
    </w:p>
    <w:p>
      <w:pPr>
        <w:snapToGrid w:val="0"/>
        <w:spacing w:line="480" w:lineRule="exact"/>
        <w:ind w:firstLine="555"/>
        <w:rPr>
          <w:rFonts w:hint="eastAsia"/>
          <w:sz w:val="24"/>
        </w:rPr>
      </w:pPr>
      <w:r>
        <w:rPr>
          <w:rFonts w:hint="eastAsia"/>
          <w:sz w:val="24"/>
        </w:rPr>
        <w:t>上述均保留磋商小组认定可以确定为无效响应或废标的其他情况。</w:t>
      </w:r>
    </w:p>
    <w:p>
      <w:pPr>
        <w:pStyle w:val="58"/>
        <w:snapToGrid w:val="0"/>
        <w:spacing w:before="0" w:after="0" w:line="500" w:lineRule="exact"/>
        <w:ind w:left="0" w:right="0" w:firstLine="482" w:firstLineChars="200"/>
        <w:jc w:val="left"/>
        <w:rPr>
          <w:rFonts w:hint="eastAsia" w:ascii="Times New Roman" w:hAnsi="Times New Roman"/>
          <w:b/>
          <w:lang w:val="en-US" w:eastAsia="zh-CN"/>
        </w:rPr>
      </w:pPr>
      <w:r>
        <w:rPr>
          <w:rFonts w:hint="eastAsia" w:ascii="Times New Roman" w:hAnsi="Times New Roman"/>
          <w:b/>
          <w:lang w:val="en-US" w:eastAsia="zh-CN"/>
        </w:rPr>
        <w:t>六、磋商程序及评审方法和标准</w:t>
      </w:r>
    </w:p>
    <w:p>
      <w:pPr>
        <w:snapToGrid w:val="0"/>
        <w:spacing w:line="480" w:lineRule="exact"/>
        <w:ind w:firstLine="480" w:firstLineChars="200"/>
        <w:rPr>
          <w:rFonts w:hint="eastAsia" w:cs="宋体"/>
          <w:sz w:val="24"/>
        </w:rPr>
      </w:pPr>
      <w:r>
        <w:rPr>
          <w:rFonts w:hint="eastAsia" w:cs="宋体"/>
          <w:sz w:val="24"/>
        </w:rPr>
        <w:t xml:space="preserve">本项目采用综合评分法，经磋商确定最终采购需求和提交最后报价的供应商后，由磋商小组采用综合评分法对提交最后报价的供应商的响应文件和最后报价进行综合评分。评审时，磋商小组各成员独立对每个有效响应的文件进行评价、打分，然后汇总每个供应商每项评分因素的得分。  </w:t>
      </w:r>
    </w:p>
    <w:p>
      <w:pPr>
        <w:snapToGrid w:val="0"/>
        <w:spacing w:line="480" w:lineRule="exact"/>
        <w:ind w:firstLine="480" w:firstLineChars="200"/>
        <w:rPr>
          <w:rFonts w:hint="eastAsia" w:cs="宋体"/>
          <w:sz w:val="24"/>
        </w:rPr>
      </w:pPr>
      <w:r>
        <w:rPr>
          <w:rFonts w:hint="eastAsia" w:cs="宋体"/>
          <w:sz w:val="24"/>
        </w:rPr>
        <w:t>商务技术部分评审结束后进入最后报价环节，最后报价将作为评审价。</w:t>
      </w:r>
      <w:r>
        <w:rPr>
          <w:rFonts w:hint="eastAsia" w:cs="宋体"/>
          <w:sz w:val="24"/>
          <w:lang w:val="en-US" w:eastAsia="zh-CN"/>
        </w:rPr>
        <w:t>采购人</w:t>
      </w:r>
      <w:r>
        <w:rPr>
          <w:rFonts w:hint="eastAsia" w:cs="宋体"/>
          <w:sz w:val="24"/>
        </w:rPr>
        <w:t>宣布最后报价填报通知后，所有的响应供应商须在规定时间内填写并提交最后报价，未在规定时间内提交最后报价的，视作无效响应处理。</w:t>
      </w:r>
    </w:p>
    <w:p>
      <w:pPr>
        <w:snapToGrid w:val="0"/>
        <w:spacing w:line="480" w:lineRule="exact"/>
        <w:ind w:firstLine="480" w:firstLineChars="200"/>
        <w:rPr>
          <w:rFonts w:hint="eastAsia" w:cs="宋体"/>
          <w:sz w:val="24"/>
        </w:rPr>
      </w:pPr>
      <w:r>
        <w:rPr>
          <w:rFonts w:hint="eastAsia" w:cs="宋体"/>
          <w:sz w:val="24"/>
        </w:rPr>
        <w:t>最后报价是供应商响应文件的有效组成部分，提交最后报价的供应商不得少于3家；供应商商务、技术部分和价格部分的合计分值，为该供应商的评审总得分。</w:t>
      </w:r>
    </w:p>
    <w:p>
      <w:pPr>
        <w:snapToGrid w:val="0"/>
        <w:spacing w:line="480" w:lineRule="exact"/>
        <w:ind w:firstLine="480" w:firstLineChars="200"/>
        <w:rPr>
          <w:rFonts w:hint="eastAsia" w:cs="宋体"/>
          <w:sz w:val="24"/>
        </w:rPr>
      </w:pPr>
      <w:r>
        <w:rPr>
          <w:rFonts w:hint="eastAsia" w:cs="宋体"/>
          <w:sz w:val="24"/>
        </w:rPr>
        <w:t>评审结果按评审后得分由高到低顺序排列。得分相同的，按响应报价由低到高顺序排列。得分且响应报价相同的并列。响应文件满足磋商文件全部实质性要求，且按照评审因素的量化指标评审得分前三名的供应商为成交候选人。</w:t>
      </w:r>
    </w:p>
    <w:p>
      <w:pPr>
        <w:snapToGrid w:val="0"/>
        <w:spacing w:line="480" w:lineRule="exact"/>
        <w:ind w:firstLine="480" w:firstLineChars="200"/>
        <w:rPr>
          <w:rFonts w:hint="eastAsia" w:cs="宋体"/>
          <w:sz w:val="24"/>
        </w:rPr>
      </w:pPr>
      <w:r>
        <w:rPr>
          <w:rFonts w:hint="eastAsia" w:cs="宋体"/>
          <w:sz w:val="24"/>
        </w:rPr>
        <w:t>评委在认真审阅响应文件的基础上，根据各响应文件的响应程度独立评判，不得统一打分。</w:t>
      </w:r>
    </w:p>
    <w:p>
      <w:pPr>
        <w:snapToGrid w:val="0"/>
        <w:spacing w:line="480" w:lineRule="exact"/>
        <w:ind w:firstLine="570"/>
        <w:rPr>
          <w:rFonts w:hint="eastAsia"/>
          <w:b/>
          <w:kern w:val="0"/>
          <w:sz w:val="24"/>
        </w:rPr>
      </w:pPr>
      <w:r>
        <w:rPr>
          <w:rFonts w:hint="eastAsia"/>
          <w:b/>
          <w:kern w:val="0"/>
          <w:sz w:val="24"/>
        </w:rPr>
        <w:t>（一）磋商小组对供应商资格进行审查</w:t>
      </w:r>
    </w:p>
    <w:p>
      <w:pPr>
        <w:snapToGrid w:val="0"/>
        <w:spacing w:line="480" w:lineRule="exact"/>
        <w:ind w:firstLine="480" w:firstLineChars="200"/>
        <w:rPr>
          <w:rFonts w:hint="eastAsia" w:cs="宋体"/>
          <w:sz w:val="24"/>
        </w:rPr>
      </w:pPr>
      <w:r>
        <w:rPr>
          <w:rFonts w:hint="eastAsia" w:cs="宋体"/>
          <w:sz w:val="24"/>
        </w:rPr>
        <w:t>供应商资格不合格的，其响应文件判定为无效响应文件。</w:t>
      </w:r>
    </w:p>
    <w:p>
      <w:pPr>
        <w:snapToGrid w:val="0"/>
        <w:spacing w:line="480" w:lineRule="exact"/>
        <w:ind w:firstLine="570"/>
        <w:rPr>
          <w:rFonts w:hint="eastAsia"/>
          <w:b/>
          <w:kern w:val="0"/>
          <w:sz w:val="24"/>
        </w:rPr>
      </w:pPr>
      <w:r>
        <w:rPr>
          <w:rFonts w:hint="eastAsia"/>
          <w:b/>
          <w:kern w:val="0"/>
          <w:sz w:val="24"/>
        </w:rPr>
        <w:t>（二）磋商小组对符合资格供应商的响应文件进行符合性审查</w:t>
      </w:r>
    </w:p>
    <w:p>
      <w:pPr>
        <w:snapToGrid w:val="0"/>
        <w:spacing w:line="480" w:lineRule="exact"/>
        <w:ind w:firstLine="480" w:firstLineChars="200"/>
        <w:rPr>
          <w:rFonts w:hint="eastAsia" w:cs="宋体"/>
          <w:sz w:val="24"/>
        </w:rPr>
      </w:pPr>
      <w:r>
        <w:rPr>
          <w:rFonts w:hint="eastAsia" w:cs="宋体"/>
          <w:sz w:val="24"/>
        </w:rPr>
        <w:t xml:space="preserve">未通过符合性审查的响应文件，将被判为不满足磋商文件实质性要求。 </w:t>
      </w:r>
    </w:p>
    <w:p>
      <w:pPr>
        <w:snapToGrid w:val="0"/>
        <w:spacing w:line="480" w:lineRule="exact"/>
        <w:ind w:firstLine="570"/>
        <w:rPr>
          <w:rFonts w:hint="eastAsia"/>
          <w:b/>
          <w:kern w:val="0"/>
          <w:sz w:val="24"/>
          <w:lang w:val="zh-CN"/>
        </w:rPr>
      </w:pPr>
      <w:r>
        <w:rPr>
          <w:rFonts w:hint="eastAsia"/>
          <w:b/>
          <w:kern w:val="0"/>
          <w:sz w:val="24"/>
        </w:rPr>
        <w:t>（</w:t>
      </w:r>
      <w:r>
        <w:rPr>
          <w:rFonts w:hint="eastAsia"/>
          <w:b/>
          <w:kern w:val="0"/>
          <w:sz w:val="24"/>
          <w:lang w:val="zh-CN"/>
        </w:rPr>
        <w:t>三</w:t>
      </w:r>
      <w:r>
        <w:rPr>
          <w:rFonts w:hint="eastAsia"/>
          <w:b/>
          <w:kern w:val="0"/>
          <w:sz w:val="24"/>
        </w:rPr>
        <w:t>）</w:t>
      </w:r>
      <w:r>
        <w:rPr>
          <w:rFonts w:hint="eastAsia"/>
          <w:b/>
          <w:kern w:val="0"/>
          <w:sz w:val="24"/>
          <w:lang w:val="zh-CN"/>
        </w:rPr>
        <w:t>商务技术分：</w:t>
      </w:r>
      <w:permStart w:id="31" w:edGrp="everyone"/>
      <w:r>
        <w:rPr>
          <w:rFonts w:hint="eastAsia"/>
          <w:b/>
          <w:kern w:val="0"/>
          <w:sz w:val="24"/>
        </w:rPr>
        <w:t xml:space="preserve"> </w:t>
      </w:r>
      <w:r>
        <w:rPr>
          <w:rFonts w:hint="eastAsia"/>
          <w:b/>
          <w:kern w:val="0"/>
          <w:sz w:val="24"/>
          <w:lang w:val="en-US" w:eastAsia="zh-CN"/>
        </w:rPr>
        <w:t>9</w:t>
      </w:r>
      <w:r>
        <w:rPr>
          <w:rFonts w:hint="eastAsia"/>
          <w:b/>
          <w:kern w:val="0"/>
          <w:sz w:val="24"/>
        </w:rPr>
        <w:t xml:space="preserve">0 </w:t>
      </w:r>
      <w:permEnd w:id="31"/>
      <w:r>
        <w:rPr>
          <w:rFonts w:hint="eastAsia"/>
          <w:b/>
          <w:kern w:val="0"/>
          <w:sz w:val="24"/>
          <w:lang w:val="zh-CN"/>
        </w:rPr>
        <w:t>分</w:t>
      </w:r>
    </w:p>
    <w:p>
      <w:pPr>
        <w:autoSpaceDE w:val="0"/>
        <w:autoSpaceDN w:val="0"/>
        <w:adjustRightInd w:val="0"/>
        <w:snapToGrid w:val="0"/>
        <w:spacing w:line="480" w:lineRule="exact"/>
        <w:ind w:firstLine="480" w:firstLineChars="200"/>
        <w:rPr>
          <w:rFonts w:ascii="宋体" w:hAnsi="宋体"/>
          <w:sz w:val="24"/>
        </w:rPr>
      </w:pPr>
      <w:r>
        <w:rPr>
          <w:rFonts w:hint="eastAsia" w:ascii="宋体" w:hAnsi="宋体"/>
          <w:sz w:val="24"/>
        </w:rPr>
        <w:t>供应商得分为</w:t>
      </w:r>
      <w:permStart w:id="32" w:edGrp="everyone"/>
      <w:r>
        <w:rPr>
          <w:rFonts w:hint="eastAsia" w:ascii="宋体" w:hAnsi="宋体"/>
          <w:sz w:val="24"/>
        </w:rPr>
        <w:t>磋商小组成员评分的算术平均分</w:t>
      </w:r>
      <w:permEnd w:id="32"/>
      <w:r>
        <w:rPr>
          <w:rFonts w:hint="eastAsia" w:ascii="宋体" w:hAnsi="宋体"/>
          <w:sz w:val="24"/>
        </w:rPr>
        <w:t>,分值保留小数点后两位。</w:t>
      </w:r>
      <w:permStart w:id="33" w:edGrp="everyone"/>
    </w:p>
    <w:tbl>
      <w:tblPr>
        <w:tblStyle w:val="22"/>
        <w:tblW w:w="9356"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2285"/>
        <w:gridCol w:w="834"/>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blHeader/>
        </w:trPr>
        <w:tc>
          <w:tcPr>
            <w:tcW w:w="709" w:type="dxa"/>
            <w:noWrap w:val="0"/>
            <w:vAlign w:val="center"/>
          </w:tcPr>
          <w:p>
            <w:pPr>
              <w:spacing w:line="400" w:lineRule="exact"/>
              <w:jc w:val="center"/>
              <w:rPr>
                <w:rFonts w:ascii="宋体" w:hAnsi="宋体"/>
                <w:sz w:val="24"/>
              </w:rPr>
            </w:pPr>
            <w:r>
              <w:rPr>
                <w:rFonts w:hint="eastAsia" w:ascii="宋体" w:hAnsi="宋体"/>
                <w:sz w:val="24"/>
              </w:rPr>
              <w:t>序号</w:t>
            </w:r>
          </w:p>
        </w:tc>
        <w:tc>
          <w:tcPr>
            <w:tcW w:w="2285" w:type="dxa"/>
            <w:noWrap w:val="0"/>
            <w:vAlign w:val="center"/>
          </w:tcPr>
          <w:p>
            <w:pPr>
              <w:spacing w:line="400" w:lineRule="exact"/>
              <w:jc w:val="center"/>
              <w:rPr>
                <w:rFonts w:ascii="宋体" w:hAnsi="宋体"/>
                <w:sz w:val="24"/>
              </w:rPr>
            </w:pPr>
            <w:r>
              <w:rPr>
                <w:rFonts w:hint="eastAsia" w:ascii="宋体" w:hAnsi="宋体"/>
                <w:sz w:val="24"/>
              </w:rPr>
              <w:t>评分点名称</w:t>
            </w:r>
          </w:p>
        </w:tc>
        <w:tc>
          <w:tcPr>
            <w:tcW w:w="834" w:type="dxa"/>
            <w:noWrap w:val="0"/>
            <w:vAlign w:val="center"/>
          </w:tcPr>
          <w:p>
            <w:pPr>
              <w:spacing w:line="400" w:lineRule="exact"/>
              <w:jc w:val="center"/>
              <w:rPr>
                <w:rFonts w:ascii="宋体" w:hAnsi="宋体"/>
                <w:sz w:val="24"/>
              </w:rPr>
            </w:pPr>
            <w:r>
              <w:rPr>
                <w:rFonts w:hint="eastAsia" w:ascii="宋体" w:hAnsi="宋体"/>
                <w:sz w:val="24"/>
              </w:rPr>
              <w:t>分值</w:t>
            </w:r>
          </w:p>
        </w:tc>
        <w:tc>
          <w:tcPr>
            <w:tcW w:w="5528" w:type="dxa"/>
            <w:noWrap w:val="0"/>
            <w:vAlign w:val="center"/>
          </w:tcPr>
          <w:p>
            <w:pPr>
              <w:spacing w:line="400" w:lineRule="exact"/>
              <w:jc w:val="center"/>
              <w:rPr>
                <w:rFonts w:ascii="宋体" w:hAnsi="宋体"/>
                <w:sz w:val="24"/>
              </w:rPr>
            </w:pPr>
            <w:r>
              <w:rPr>
                <w:rFonts w:hint="eastAsia" w:ascii="宋体" w:hAnsi="宋体"/>
                <w:sz w:val="24"/>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1</w:t>
            </w:r>
          </w:p>
        </w:tc>
        <w:tc>
          <w:tcPr>
            <w:tcW w:w="2285" w:type="dxa"/>
            <w:noWrap w:val="0"/>
            <w:vAlign w:val="center"/>
          </w:tcPr>
          <w:p>
            <w:pPr>
              <w:spacing w:line="400" w:lineRule="exact"/>
              <w:jc w:val="center"/>
              <w:rPr>
                <w:rFonts w:ascii="宋体" w:hAnsi="宋体"/>
                <w:sz w:val="24"/>
                <w:highlight w:val="yellow"/>
              </w:rPr>
            </w:pPr>
            <w:r>
              <w:rPr>
                <w:rFonts w:hint="eastAsia" w:ascii="宋体" w:hAnsi="宋体"/>
                <w:sz w:val="24"/>
                <w:highlight w:val="yellow"/>
              </w:rPr>
              <w:t>企业综合实力</w:t>
            </w:r>
          </w:p>
        </w:tc>
        <w:tc>
          <w:tcPr>
            <w:tcW w:w="834" w:type="dxa"/>
            <w:noWrap w:val="0"/>
            <w:vAlign w:val="center"/>
          </w:tcPr>
          <w:p>
            <w:pPr>
              <w:spacing w:line="400" w:lineRule="exact"/>
              <w:jc w:val="center"/>
              <w:rPr>
                <w:rFonts w:ascii="宋体" w:hAnsi="宋体"/>
                <w:sz w:val="24"/>
                <w:highlight w:val="yellow"/>
              </w:rPr>
            </w:pPr>
            <w:r>
              <w:rPr>
                <w:rFonts w:hint="eastAsia" w:ascii="宋体" w:hAnsi="宋体"/>
                <w:sz w:val="24"/>
                <w:highlight w:val="yellow"/>
                <w:lang w:val="en-US" w:eastAsia="zh-CN"/>
              </w:rPr>
              <w:t>9</w:t>
            </w:r>
          </w:p>
        </w:tc>
        <w:tc>
          <w:tcPr>
            <w:tcW w:w="5528" w:type="dxa"/>
            <w:noWrap w:val="0"/>
            <w:vAlign w:val="center"/>
          </w:tcPr>
          <w:p>
            <w:pPr>
              <w:spacing w:line="400" w:lineRule="exact"/>
              <w:rPr>
                <w:rFonts w:ascii="宋体" w:hAnsi="宋体"/>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1.1</w:t>
            </w:r>
          </w:p>
        </w:tc>
        <w:tc>
          <w:tcPr>
            <w:tcW w:w="2285" w:type="dxa"/>
            <w:noWrap w:val="0"/>
            <w:vAlign w:val="center"/>
          </w:tcPr>
          <w:p>
            <w:pPr>
              <w:spacing w:line="400" w:lineRule="exact"/>
              <w:jc w:val="center"/>
              <w:rPr>
                <w:rFonts w:ascii="宋体" w:hAnsi="宋体"/>
                <w:sz w:val="24"/>
              </w:rPr>
            </w:pPr>
            <w:r>
              <w:rPr>
                <w:rFonts w:hint="eastAsia" w:ascii="宋体" w:hAnsi="宋体"/>
                <w:sz w:val="24"/>
              </w:rPr>
              <w:t>同类项目业绩</w:t>
            </w:r>
          </w:p>
        </w:tc>
        <w:tc>
          <w:tcPr>
            <w:tcW w:w="834" w:type="dxa"/>
            <w:noWrap w:val="0"/>
            <w:vAlign w:val="center"/>
          </w:tcPr>
          <w:p>
            <w:pPr>
              <w:spacing w:line="400" w:lineRule="exact"/>
              <w:jc w:val="center"/>
              <w:rPr>
                <w:rFonts w:ascii="宋体" w:hAnsi="宋体"/>
                <w:sz w:val="24"/>
              </w:rPr>
            </w:pPr>
            <w:r>
              <w:rPr>
                <w:rFonts w:hint="eastAsia" w:ascii="宋体" w:hAnsi="宋体"/>
                <w:sz w:val="24"/>
              </w:rPr>
              <w:t>4</w:t>
            </w:r>
          </w:p>
        </w:tc>
        <w:tc>
          <w:tcPr>
            <w:tcW w:w="5528" w:type="dxa"/>
            <w:noWrap w:val="0"/>
            <w:vAlign w:val="center"/>
          </w:tcPr>
          <w:p>
            <w:pPr>
              <w:spacing w:line="400" w:lineRule="exact"/>
              <w:rPr>
                <w:rFonts w:ascii="宋体" w:hAnsi="宋体"/>
                <w:sz w:val="24"/>
              </w:rPr>
            </w:pPr>
            <w:r>
              <w:rPr>
                <w:rFonts w:hint="eastAsia" w:ascii="宋体" w:hAnsi="宋体"/>
                <w:sz w:val="24"/>
              </w:rPr>
              <w:t>投标人202</w:t>
            </w:r>
            <w:r>
              <w:rPr>
                <w:rFonts w:hint="eastAsia" w:ascii="宋体" w:hAnsi="宋体"/>
                <w:sz w:val="24"/>
                <w:lang w:val="en-US" w:eastAsia="zh-CN"/>
              </w:rPr>
              <w:t>1</w:t>
            </w:r>
            <w:r>
              <w:rPr>
                <w:rFonts w:hint="eastAsia" w:ascii="宋体" w:hAnsi="宋体"/>
                <w:sz w:val="24"/>
              </w:rPr>
              <w:t>年以来同类服装业绩分（须</w:t>
            </w:r>
            <w:r>
              <w:rPr>
                <w:rFonts w:hint="eastAsia" w:ascii="宋体" w:hAnsi="宋体"/>
                <w:sz w:val="24"/>
                <w:lang w:val="en-US" w:eastAsia="zh-CN"/>
              </w:rPr>
              <w:t>提供</w:t>
            </w:r>
            <w:r>
              <w:rPr>
                <w:rFonts w:hint="eastAsia" w:ascii="宋体" w:hAnsi="宋体"/>
                <w:sz w:val="24"/>
              </w:rPr>
              <w:t>合同复印件加盖公章，须清晰反映合同书双方签章、签订日期），每项得1分，满分4分。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709"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2</w:t>
            </w:r>
          </w:p>
        </w:tc>
        <w:tc>
          <w:tcPr>
            <w:tcW w:w="2285" w:type="dxa"/>
            <w:noWrap w:val="0"/>
            <w:vAlign w:val="center"/>
          </w:tcPr>
          <w:p>
            <w:pPr>
              <w:spacing w:line="400" w:lineRule="exact"/>
              <w:jc w:val="center"/>
              <w:rPr>
                <w:rFonts w:ascii="宋体" w:hAnsi="宋体"/>
                <w:sz w:val="24"/>
              </w:rPr>
            </w:pPr>
            <w:r>
              <w:rPr>
                <w:rFonts w:hint="eastAsia" w:ascii="宋体" w:hAnsi="宋体"/>
                <w:sz w:val="24"/>
              </w:rPr>
              <w:t>服装生产设备</w:t>
            </w:r>
          </w:p>
        </w:tc>
        <w:tc>
          <w:tcPr>
            <w:tcW w:w="834" w:type="dxa"/>
            <w:noWrap w:val="0"/>
            <w:vAlign w:val="center"/>
          </w:tcPr>
          <w:p>
            <w:pPr>
              <w:spacing w:line="400" w:lineRule="exact"/>
              <w:jc w:val="center"/>
              <w:rPr>
                <w:rFonts w:ascii="宋体" w:hAnsi="宋体"/>
                <w:sz w:val="24"/>
              </w:rPr>
            </w:pPr>
            <w:r>
              <w:rPr>
                <w:rFonts w:hint="eastAsia" w:ascii="宋体" w:hAnsi="宋体"/>
                <w:sz w:val="24"/>
              </w:rPr>
              <w:t>5</w:t>
            </w:r>
          </w:p>
        </w:tc>
        <w:tc>
          <w:tcPr>
            <w:tcW w:w="5528" w:type="dxa"/>
            <w:noWrap w:val="0"/>
            <w:vAlign w:val="center"/>
          </w:tcPr>
          <w:p>
            <w:pPr>
              <w:spacing w:line="400" w:lineRule="exact"/>
              <w:rPr>
                <w:rFonts w:ascii="宋体" w:hAnsi="宋体"/>
                <w:sz w:val="24"/>
              </w:rPr>
            </w:pPr>
            <w:r>
              <w:rPr>
                <w:rFonts w:hint="eastAsia" w:ascii="宋体" w:hAnsi="宋体"/>
                <w:sz w:val="24"/>
              </w:rPr>
              <w:t>评委根据供应商自有的CAD电脑绘图、制版、排版系统，吊挂流水线设备、样板切割机、全自动裁床、全自动粘合机，全自动整烫设备的情况综合打分。供应商不能提供本项目磋商文件所述生产设备，但拥有同功能、同（或优于）档次类似设备的，可以提供类似设备参评并提供情况说明，同时提供该类似设备的技术资料。</w:t>
            </w:r>
          </w:p>
          <w:p>
            <w:pPr>
              <w:spacing w:line="400" w:lineRule="exact"/>
              <w:rPr>
                <w:rFonts w:ascii="宋体" w:hAnsi="宋体"/>
                <w:sz w:val="24"/>
              </w:rPr>
            </w:pPr>
            <w:r>
              <w:rPr>
                <w:rFonts w:hint="eastAsia" w:ascii="宋体" w:hAnsi="宋体"/>
                <w:sz w:val="24"/>
              </w:rPr>
              <w:t>各种生产设备完好,具备充足的生产制作能力：优得5分,一般得2分，差不得分。</w:t>
            </w:r>
          </w:p>
          <w:p>
            <w:pPr>
              <w:spacing w:line="400" w:lineRule="exact"/>
              <w:rPr>
                <w:rFonts w:ascii="宋体" w:hAnsi="宋体"/>
                <w:sz w:val="24"/>
              </w:rPr>
            </w:pPr>
            <w:r>
              <w:rPr>
                <w:rFonts w:hint="eastAsia" w:ascii="宋体" w:hAnsi="宋体"/>
                <w:sz w:val="24"/>
              </w:rPr>
              <w:t>成交后，采购人有权去生产现场实地核查，如现场设备实物与响应文件不一致，将不予签订合同。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2</w:t>
            </w:r>
          </w:p>
        </w:tc>
        <w:tc>
          <w:tcPr>
            <w:tcW w:w="2285" w:type="dxa"/>
            <w:noWrap w:val="0"/>
            <w:vAlign w:val="center"/>
          </w:tcPr>
          <w:p>
            <w:pPr>
              <w:spacing w:line="400" w:lineRule="exact"/>
              <w:jc w:val="center"/>
              <w:rPr>
                <w:rFonts w:ascii="宋体" w:hAnsi="宋体"/>
                <w:sz w:val="24"/>
              </w:rPr>
            </w:pPr>
            <w:r>
              <w:rPr>
                <w:rFonts w:hint="eastAsia" w:ascii="宋体" w:hAnsi="宋体"/>
                <w:sz w:val="24"/>
              </w:rPr>
              <w:t>服务方案</w:t>
            </w:r>
          </w:p>
        </w:tc>
        <w:tc>
          <w:tcPr>
            <w:tcW w:w="834"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6</w:t>
            </w:r>
          </w:p>
        </w:tc>
        <w:tc>
          <w:tcPr>
            <w:tcW w:w="5528" w:type="dxa"/>
            <w:noWrap w:val="0"/>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2.1</w:t>
            </w:r>
          </w:p>
        </w:tc>
        <w:tc>
          <w:tcPr>
            <w:tcW w:w="2285" w:type="dxa"/>
            <w:noWrap w:val="0"/>
            <w:vAlign w:val="center"/>
          </w:tcPr>
          <w:p>
            <w:pPr>
              <w:spacing w:line="400" w:lineRule="exact"/>
              <w:jc w:val="center"/>
              <w:rPr>
                <w:rFonts w:ascii="宋体" w:hAnsi="宋体"/>
                <w:sz w:val="24"/>
              </w:rPr>
            </w:pPr>
            <w:r>
              <w:rPr>
                <w:rFonts w:hint="eastAsia" w:ascii="宋体" w:hAnsi="宋体"/>
                <w:sz w:val="24"/>
              </w:rPr>
              <w:t>生产进度评价</w:t>
            </w:r>
          </w:p>
        </w:tc>
        <w:tc>
          <w:tcPr>
            <w:tcW w:w="834"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5</w:t>
            </w:r>
          </w:p>
        </w:tc>
        <w:tc>
          <w:tcPr>
            <w:tcW w:w="5528" w:type="dxa"/>
            <w:noWrap w:val="0"/>
            <w:vAlign w:val="center"/>
          </w:tcPr>
          <w:p>
            <w:pPr>
              <w:spacing w:line="400" w:lineRule="exact"/>
              <w:rPr>
                <w:rFonts w:ascii="宋体" w:hAnsi="宋体"/>
                <w:sz w:val="24"/>
              </w:rPr>
            </w:pPr>
            <w:r>
              <w:rPr>
                <w:rFonts w:hint="eastAsia" w:ascii="宋体" w:hAnsi="宋体"/>
                <w:sz w:val="24"/>
              </w:rPr>
              <w:t>评委根据生产进度方案情况进行打分：生产进度方案可行、可靠、措施具体、成熟的得</w:t>
            </w:r>
            <w:r>
              <w:rPr>
                <w:rFonts w:hint="eastAsia" w:ascii="宋体" w:hAnsi="宋体"/>
                <w:sz w:val="24"/>
                <w:lang w:val="en-US" w:eastAsia="zh-CN"/>
              </w:rPr>
              <w:t>5</w:t>
            </w:r>
            <w:r>
              <w:rPr>
                <w:rFonts w:hint="eastAsia" w:ascii="宋体" w:hAnsi="宋体"/>
                <w:sz w:val="24"/>
              </w:rPr>
              <w:t>分；生产进度方案较可行、较可靠，措施较具体的得</w:t>
            </w:r>
            <w:r>
              <w:rPr>
                <w:rFonts w:hint="eastAsia" w:ascii="宋体" w:hAnsi="宋体"/>
                <w:sz w:val="24"/>
                <w:lang w:val="en-US" w:eastAsia="zh-CN"/>
              </w:rPr>
              <w:t>3</w:t>
            </w:r>
            <w:r>
              <w:rPr>
                <w:rFonts w:hint="eastAsia" w:ascii="宋体" w:hAnsi="宋体"/>
                <w:sz w:val="24"/>
              </w:rPr>
              <w:t>分；生产进度方案较可行、不太可靠、措施很不具体的得1分；未提供本项不得分。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2.2</w:t>
            </w:r>
          </w:p>
        </w:tc>
        <w:tc>
          <w:tcPr>
            <w:tcW w:w="2285" w:type="dxa"/>
            <w:noWrap w:val="0"/>
            <w:vAlign w:val="center"/>
          </w:tcPr>
          <w:p>
            <w:pPr>
              <w:spacing w:line="400" w:lineRule="exact"/>
              <w:jc w:val="center"/>
              <w:rPr>
                <w:rFonts w:ascii="宋体" w:hAnsi="宋体"/>
                <w:sz w:val="24"/>
              </w:rPr>
            </w:pPr>
            <w:r>
              <w:rPr>
                <w:rFonts w:hint="eastAsia" w:ascii="宋体" w:hAnsi="宋体"/>
                <w:sz w:val="24"/>
              </w:rPr>
              <w:t>生产工艺评价</w:t>
            </w:r>
          </w:p>
        </w:tc>
        <w:tc>
          <w:tcPr>
            <w:tcW w:w="834"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5</w:t>
            </w:r>
          </w:p>
        </w:tc>
        <w:tc>
          <w:tcPr>
            <w:tcW w:w="5528" w:type="dxa"/>
            <w:noWrap w:val="0"/>
            <w:vAlign w:val="center"/>
          </w:tcPr>
          <w:p>
            <w:pPr>
              <w:spacing w:line="400" w:lineRule="exact"/>
              <w:rPr>
                <w:rFonts w:ascii="宋体" w:hAnsi="宋体"/>
                <w:sz w:val="24"/>
              </w:rPr>
            </w:pPr>
            <w:r>
              <w:rPr>
                <w:rFonts w:hint="eastAsia" w:ascii="宋体" w:hAnsi="宋体"/>
                <w:sz w:val="24"/>
              </w:rPr>
              <w:t>评委根据生产工艺先进性情况进行打分：生产工艺方案可行、可靠、成熟的得</w:t>
            </w:r>
            <w:r>
              <w:rPr>
                <w:rFonts w:hint="eastAsia" w:ascii="宋体" w:hAnsi="宋体"/>
                <w:sz w:val="24"/>
                <w:lang w:val="en-US" w:eastAsia="zh-CN"/>
              </w:rPr>
              <w:t>5</w:t>
            </w:r>
            <w:r>
              <w:rPr>
                <w:rFonts w:hint="eastAsia" w:ascii="宋体" w:hAnsi="宋体"/>
                <w:sz w:val="24"/>
              </w:rPr>
              <w:t>分；生产工艺方案较可行、较可靠，较成熟的得</w:t>
            </w:r>
            <w:r>
              <w:rPr>
                <w:rFonts w:hint="eastAsia" w:ascii="宋体" w:hAnsi="宋体"/>
                <w:sz w:val="24"/>
                <w:lang w:val="en-US" w:eastAsia="zh-CN"/>
              </w:rPr>
              <w:t>3</w:t>
            </w:r>
            <w:r>
              <w:rPr>
                <w:rFonts w:hint="eastAsia" w:ascii="宋体" w:hAnsi="宋体"/>
                <w:sz w:val="24"/>
              </w:rPr>
              <w:t>分；生产工艺方案一般的得1分，未提供的不得分。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2.3</w:t>
            </w:r>
          </w:p>
        </w:tc>
        <w:tc>
          <w:tcPr>
            <w:tcW w:w="2285" w:type="dxa"/>
            <w:noWrap w:val="0"/>
            <w:vAlign w:val="center"/>
          </w:tcPr>
          <w:p>
            <w:pPr>
              <w:spacing w:line="400" w:lineRule="exact"/>
              <w:jc w:val="center"/>
              <w:rPr>
                <w:rFonts w:ascii="宋体" w:hAnsi="宋体"/>
                <w:sz w:val="24"/>
              </w:rPr>
            </w:pPr>
            <w:r>
              <w:rPr>
                <w:rFonts w:hint="eastAsia" w:ascii="宋体" w:hAnsi="宋体"/>
                <w:sz w:val="24"/>
              </w:rPr>
              <w:t>配送能力评价</w:t>
            </w:r>
          </w:p>
        </w:tc>
        <w:tc>
          <w:tcPr>
            <w:tcW w:w="834" w:type="dxa"/>
            <w:noWrap w:val="0"/>
            <w:vAlign w:val="center"/>
          </w:tcPr>
          <w:p>
            <w:pPr>
              <w:spacing w:line="400" w:lineRule="exact"/>
              <w:jc w:val="center"/>
              <w:rPr>
                <w:rFonts w:ascii="宋体" w:hAnsi="宋体"/>
                <w:sz w:val="24"/>
              </w:rPr>
            </w:pPr>
            <w:r>
              <w:rPr>
                <w:rFonts w:hint="eastAsia" w:ascii="宋体" w:hAnsi="宋体"/>
                <w:sz w:val="24"/>
              </w:rPr>
              <w:t>2</w:t>
            </w:r>
          </w:p>
        </w:tc>
        <w:tc>
          <w:tcPr>
            <w:tcW w:w="5528" w:type="dxa"/>
            <w:noWrap w:val="0"/>
            <w:vAlign w:val="center"/>
          </w:tcPr>
          <w:p>
            <w:pPr>
              <w:spacing w:line="400" w:lineRule="exact"/>
              <w:rPr>
                <w:rFonts w:ascii="宋体" w:hAnsi="宋体"/>
                <w:sz w:val="24"/>
              </w:rPr>
            </w:pPr>
            <w:r>
              <w:rPr>
                <w:rFonts w:hint="eastAsia" w:ascii="宋体" w:hAnsi="宋体"/>
                <w:sz w:val="24"/>
              </w:rPr>
              <w:t>评委根据配送方案及能力情况进行打分：配送方案可行、可靠、配送能力强的得2分；配送方案较可行、较可靠、配送能力较强的得1分；配送方案一般、配送能力差或未提供本项的不得分。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2.4</w:t>
            </w:r>
          </w:p>
        </w:tc>
        <w:tc>
          <w:tcPr>
            <w:tcW w:w="2285" w:type="dxa"/>
            <w:noWrap w:val="0"/>
            <w:vAlign w:val="center"/>
          </w:tcPr>
          <w:p>
            <w:pPr>
              <w:spacing w:line="400" w:lineRule="exact"/>
              <w:jc w:val="center"/>
              <w:rPr>
                <w:rFonts w:ascii="宋体" w:hAnsi="宋体"/>
                <w:sz w:val="24"/>
              </w:rPr>
            </w:pPr>
            <w:r>
              <w:rPr>
                <w:rFonts w:hint="eastAsia" w:ascii="宋体" w:hAnsi="宋体"/>
                <w:sz w:val="24"/>
              </w:rPr>
              <w:t>调换修整方案评价</w:t>
            </w:r>
          </w:p>
        </w:tc>
        <w:tc>
          <w:tcPr>
            <w:tcW w:w="834" w:type="dxa"/>
            <w:noWrap w:val="0"/>
            <w:vAlign w:val="center"/>
          </w:tcPr>
          <w:p>
            <w:pPr>
              <w:spacing w:line="400" w:lineRule="exact"/>
              <w:jc w:val="center"/>
              <w:rPr>
                <w:rFonts w:ascii="宋体" w:hAnsi="宋体"/>
                <w:sz w:val="24"/>
              </w:rPr>
            </w:pPr>
            <w:r>
              <w:rPr>
                <w:rFonts w:hint="eastAsia" w:ascii="宋体" w:hAnsi="宋体"/>
                <w:sz w:val="24"/>
              </w:rPr>
              <w:t>4</w:t>
            </w:r>
          </w:p>
        </w:tc>
        <w:tc>
          <w:tcPr>
            <w:tcW w:w="5528" w:type="dxa"/>
            <w:noWrap w:val="0"/>
            <w:vAlign w:val="center"/>
          </w:tcPr>
          <w:p>
            <w:pPr>
              <w:spacing w:line="400" w:lineRule="exact"/>
              <w:rPr>
                <w:rFonts w:ascii="宋体" w:hAnsi="宋体"/>
                <w:sz w:val="24"/>
              </w:rPr>
            </w:pPr>
            <w:r>
              <w:rPr>
                <w:rFonts w:hint="eastAsia" w:ascii="宋体" w:hAnsi="宋体"/>
                <w:sz w:val="24"/>
              </w:rPr>
              <w:t>评委根据调换和修整的质量保证措施情况进行打分：方案可行、可靠、针对性好，措施具体的得4分；方案较可行、较可靠，针对性较好，措施较具体的得2分；方案较可行、不太可靠、措施很不具体的得1分；未提供本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3</w:t>
            </w:r>
          </w:p>
        </w:tc>
        <w:tc>
          <w:tcPr>
            <w:tcW w:w="2285" w:type="dxa"/>
            <w:noWrap w:val="0"/>
            <w:vAlign w:val="center"/>
          </w:tcPr>
          <w:p>
            <w:pPr>
              <w:spacing w:line="400" w:lineRule="exact"/>
              <w:jc w:val="center"/>
              <w:rPr>
                <w:rFonts w:ascii="宋体" w:hAnsi="宋体"/>
                <w:sz w:val="24"/>
              </w:rPr>
            </w:pPr>
            <w:r>
              <w:rPr>
                <w:rFonts w:hint="eastAsia" w:ascii="宋体" w:hAnsi="宋体"/>
                <w:sz w:val="24"/>
              </w:rPr>
              <w:t>主辅料品质</w:t>
            </w:r>
          </w:p>
        </w:tc>
        <w:tc>
          <w:tcPr>
            <w:tcW w:w="834"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lang w:val="en-US" w:eastAsia="zh-CN"/>
              </w:rPr>
              <w:t>28</w:t>
            </w:r>
          </w:p>
        </w:tc>
        <w:tc>
          <w:tcPr>
            <w:tcW w:w="5528" w:type="dxa"/>
            <w:noWrap w:val="0"/>
            <w:vAlign w:val="center"/>
          </w:tcPr>
          <w:p>
            <w:pPr>
              <w:spacing w:line="400" w:lineRule="exact"/>
              <w:rPr>
                <w:rFonts w:hint="eastAsia" w:ascii="宋体" w:hAnsi="宋体"/>
                <w:sz w:val="24"/>
              </w:rPr>
            </w:pPr>
            <w:r>
              <w:rPr>
                <w:rFonts w:hint="eastAsia" w:ascii="宋体" w:hAnsi="宋体"/>
                <w:sz w:val="24"/>
              </w:rPr>
              <w:t>评委根据主辅料详细品牌一览表（格式自拟</w:t>
            </w:r>
            <w:r>
              <w:rPr>
                <w:rFonts w:hint="eastAsia" w:ascii="宋体" w:hAnsi="宋体"/>
                <w:sz w:val="24"/>
                <w:lang w:eastAsia="zh-CN"/>
              </w:rPr>
              <w:t>，</w:t>
            </w:r>
            <w:r>
              <w:rPr>
                <w:rFonts w:hint="eastAsia" w:ascii="宋体" w:hAnsi="宋体"/>
                <w:sz w:val="24"/>
                <w:lang w:val="en-US" w:eastAsia="zh-CN"/>
              </w:rPr>
              <w:t>西服面料、衬衫面料</w:t>
            </w:r>
            <w:r>
              <w:rPr>
                <w:rFonts w:hint="eastAsia" w:ascii="宋体" w:hAnsi="宋体"/>
                <w:sz w:val="24"/>
              </w:rPr>
              <w:t>）综合打分。</w:t>
            </w:r>
          </w:p>
          <w:p>
            <w:pPr>
              <w:spacing w:line="400" w:lineRule="exact"/>
              <w:rPr>
                <w:rFonts w:hint="eastAsia" w:ascii="宋体" w:hAnsi="宋体" w:eastAsia="宋体"/>
                <w:sz w:val="24"/>
                <w:lang w:eastAsia="zh-CN"/>
              </w:rPr>
            </w:pPr>
            <w:r>
              <w:rPr>
                <w:rFonts w:hint="eastAsia" w:ascii="宋体" w:hAnsi="宋体"/>
                <w:sz w:val="24"/>
                <w:lang w:val="en-US" w:eastAsia="zh-CN"/>
              </w:rPr>
              <w:t>西服面料：100%羊毛，</w:t>
            </w:r>
            <w:r>
              <w:rPr>
                <w:rFonts w:hint="eastAsia" w:ascii="宋体" w:hAnsi="宋体"/>
                <w:sz w:val="24"/>
              </w:rPr>
              <w:t>得</w:t>
            </w:r>
            <w:r>
              <w:rPr>
                <w:rFonts w:hint="eastAsia" w:ascii="宋体" w:hAnsi="宋体"/>
                <w:sz w:val="24"/>
                <w:lang w:val="en-US" w:eastAsia="zh-CN"/>
              </w:rPr>
              <w:t>14</w:t>
            </w:r>
            <w:r>
              <w:rPr>
                <w:rFonts w:hint="eastAsia" w:ascii="宋体" w:hAnsi="宋体"/>
                <w:sz w:val="24"/>
              </w:rPr>
              <w:t>分</w:t>
            </w:r>
            <w:r>
              <w:rPr>
                <w:rFonts w:hint="eastAsia" w:ascii="宋体" w:hAnsi="宋体"/>
                <w:sz w:val="24"/>
                <w:lang w:eastAsia="zh-CN"/>
              </w:rPr>
              <w:t>，</w:t>
            </w:r>
          </w:p>
          <w:p>
            <w:pPr>
              <w:spacing w:line="400" w:lineRule="exact"/>
              <w:rPr>
                <w:rFonts w:hint="eastAsia" w:ascii="宋体" w:hAnsi="宋体"/>
                <w:sz w:val="24"/>
                <w:lang w:eastAsia="zh-CN"/>
              </w:rPr>
            </w:pPr>
            <w:r>
              <w:rPr>
                <w:rFonts w:hint="eastAsia" w:ascii="宋体" w:hAnsi="宋体"/>
                <w:sz w:val="24"/>
                <w:lang w:val="en-US" w:eastAsia="zh-CN"/>
              </w:rPr>
              <w:t>西服面料：90%羊毛10%聚酯纤维，</w:t>
            </w:r>
            <w:r>
              <w:rPr>
                <w:rFonts w:hint="eastAsia" w:ascii="宋体" w:hAnsi="宋体"/>
                <w:sz w:val="24"/>
              </w:rPr>
              <w:t>得</w:t>
            </w:r>
            <w:r>
              <w:rPr>
                <w:rFonts w:hint="eastAsia" w:ascii="宋体" w:hAnsi="宋体"/>
                <w:sz w:val="24"/>
                <w:lang w:val="en-US" w:eastAsia="zh-CN"/>
              </w:rPr>
              <w:t>10</w:t>
            </w:r>
            <w:r>
              <w:rPr>
                <w:rFonts w:hint="eastAsia" w:ascii="宋体" w:hAnsi="宋体"/>
                <w:sz w:val="24"/>
              </w:rPr>
              <w:t>分</w:t>
            </w:r>
            <w:r>
              <w:rPr>
                <w:rFonts w:hint="eastAsia" w:ascii="宋体" w:hAnsi="宋体"/>
                <w:sz w:val="24"/>
                <w:lang w:eastAsia="zh-CN"/>
              </w:rPr>
              <w:t>，</w:t>
            </w:r>
          </w:p>
          <w:p>
            <w:pPr>
              <w:spacing w:line="400" w:lineRule="exact"/>
              <w:rPr>
                <w:rFonts w:hint="eastAsia" w:ascii="宋体" w:hAnsi="宋体"/>
                <w:sz w:val="24"/>
                <w:lang w:eastAsia="zh-CN"/>
              </w:rPr>
            </w:pPr>
            <w:r>
              <w:rPr>
                <w:rFonts w:hint="eastAsia" w:ascii="宋体" w:hAnsi="宋体"/>
                <w:sz w:val="24"/>
                <w:lang w:val="en-US" w:eastAsia="zh-CN"/>
              </w:rPr>
              <w:t>西服面料：80%羊毛20%聚酯纤维，</w:t>
            </w:r>
            <w:r>
              <w:rPr>
                <w:rFonts w:hint="eastAsia" w:ascii="宋体" w:hAnsi="宋体"/>
                <w:sz w:val="24"/>
              </w:rPr>
              <w:t>得</w:t>
            </w:r>
            <w:r>
              <w:rPr>
                <w:rFonts w:hint="eastAsia" w:ascii="宋体" w:hAnsi="宋体"/>
                <w:sz w:val="24"/>
                <w:lang w:val="en-US" w:eastAsia="zh-CN"/>
              </w:rPr>
              <w:t>5</w:t>
            </w:r>
            <w:r>
              <w:rPr>
                <w:rFonts w:hint="eastAsia" w:ascii="宋体" w:hAnsi="宋体"/>
                <w:sz w:val="24"/>
              </w:rPr>
              <w:t>分</w:t>
            </w:r>
            <w:r>
              <w:rPr>
                <w:rFonts w:hint="eastAsia" w:ascii="宋体" w:hAnsi="宋体"/>
                <w:sz w:val="24"/>
                <w:lang w:eastAsia="zh-CN"/>
              </w:rPr>
              <w:t>，</w:t>
            </w:r>
          </w:p>
          <w:p>
            <w:pPr>
              <w:spacing w:line="400" w:lineRule="exact"/>
              <w:rPr>
                <w:rFonts w:hint="eastAsia" w:ascii="宋体" w:hAnsi="宋体"/>
                <w:sz w:val="24"/>
                <w:lang w:eastAsia="zh-CN"/>
              </w:rPr>
            </w:pPr>
            <w:r>
              <w:rPr>
                <w:rFonts w:hint="eastAsia" w:ascii="宋体" w:hAnsi="宋体"/>
                <w:sz w:val="24"/>
                <w:lang w:val="en-US" w:eastAsia="zh-CN"/>
              </w:rPr>
              <w:t>西服面料：70%羊毛30%聚酯纤维，</w:t>
            </w:r>
            <w:r>
              <w:rPr>
                <w:rFonts w:hint="eastAsia" w:ascii="宋体" w:hAnsi="宋体"/>
                <w:sz w:val="24"/>
              </w:rPr>
              <w:t>得</w:t>
            </w:r>
            <w:r>
              <w:rPr>
                <w:rFonts w:hint="eastAsia" w:ascii="宋体" w:hAnsi="宋体"/>
                <w:sz w:val="24"/>
                <w:lang w:val="en-US" w:eastAsia="zh-CN"/>
              </w:rPr>
              <w:t>1</w:t>
            </w:r>
            <w:r>
              <w:rPr>
                <w:rFonts w:hint="eastAsia" w:ascii="宋体" w:hAnsi="宋体"/>
                <w:sz w:val="24"/>
              </w:rPr>
              <w:t>分</w:t>
            </w:r>
            <w:r>
              <w:rPr>
                <w:rFonts w:hint="eastAsia" w:ascii="宋体" w:hAnsi="宋体"/>
                <w:sz w:val="24"/>
                <w:lang w:eastAsia="zh-CN"/>
              </w:rPr>
              <w:t>，</w:t>
            </w:r>
          </w:p>
          <w:p>
            <w:pPr>
              <w:spacing w:line="400" w:lineRule="exact"/>
              <w:rPr>
                <w:rFonts w:hint="eastAsia" w:ascii="宋体" w:hAnsi="宋体"/>
                <w:sz w:val="24"/>
                <w:lang w:val="en-US" w:eastAsia="zh-CN"/>
              </w:rPr>
            </w:pPr>
            <w:r>
              <w:rPr>
                <w:rFonts w:hint="eastAsia" w:ascii="宋体" w:hAnsi="宋体"/>
                <w:sz w:val="24"/>
                <w:lang w:val="en-US" w:eastAsia="zh-CN"/>
              </w:rPr>
              <w:t>衬衫面料：100%棉成衣免烫。140S/2*140S/2，得14分；</w:t>
            </w:r>
          </w:p>
          <w:p>
            <w:pPr>
              <w:spacing w:line="400" w:lineRule="exact"/>
              <w:rPr>
                <w:rFonts w:hint="eastAsia" w:ascii="宋体" w:hAnsi="宋体"/>
                <w:sz w:val="24"/>
                <w:lang w:val="en-US" w:eastAsia="zh-CN"/>
              </w:rPr>
            </w:pPr>
            <w:r>
              <w:rPr>
                <w:rFonts w:hint="eastAsia" w:ascii="宋体" w:hAnsi="宋体"/>
                <w:sz w:val="24"/>
                <w:lang w:val="en-US" w:eastAsia="zh-CN"/>
              </w:rPr>
              <w:t>衬衫面料：100%棉成衣免烫。130S/2*130S/2，得</w:t>
            </w:r>
            <w:r>
              <w:rPr>
                <w:rFonts w:hint="eastAsia" w:ascii="宋体" w:hAnsi="宋体"/>
                <w:sz w:val="24"/>
                <w:lang w:val="en-US" w:eastAsia="zh-CN"/>
              </w:rPr>
              <w:t>10分；</w:t>
            </w:r>
          </w:p>
          <w:p>
            <w:pPr>
              <w:spacing w:line="400" w:lineRule="exact"/>
              <w:rPr>
                <w:rFonts w:hint="eastAsia" w:ascii="宋体" w:hAnsi="宋体"/>
                <w:sz w:val="24"/>
                <w:lang w:val="en-US" w:eastAsia="zh-CN"/>
              </w:rPr>
            </w:pPr>
            <w:r>
              <w:rPr>
                <w:rFonts w:hint="eastAsia" w:ascii="宋体" w:hAnsi="宋体"/>
                <w:sz w:val="24"/>
                <w:lang w:val="en-US" w:eastAsia="zh-CN"/>
              </w:rPr>
              <w:t>衬衫面料：100%棉成衣免烫。120S/2*120S/2，得</w:t>
            </w:r>
            <w:r>
              <w:rPr>
                <w:rFonts w:hint="eastAsia" w:ascii="宋体" w:hAnsi="宋体"/>
                <w:sz w:val="24"/>
                <w:lang w:val="en-US" w:eastAsia="zh-CN"/>
              </w:rPr>
              <w:t>7分；</w:t>
            </w:r>
          </w:p>
          <w:p>
            <w:pPr>
              <w:spacing w:line="400" w:lineRule="exact"/>
              <w:rPr>
                <w:rFonts w:hint="eastAsia" w:ascii="宋体" w:hAnsi="宋体"/>
                <w:sz w:val="24"/>
                <w:lang w:eastAsia="zh-CN"/>
              </w:rPr>
            </w:pPr>
            <w:r>
              <w:rPr>
                <w:rFonts w:hint="eastAsia" w:ascii="宋体" w:hAnsi="宋体"/>
                <w:sz w:val="24"/>
                <w:lang w:val="en-US" w:eastAsia="zh-CN"/>
              </w:rPr>
              <w:t>衬衫面料：100%棉成衣免烫。110S/2*110S/2，</w:t>
            </w:r>
            <w:r>
              <w:rPr>
                <w:rFonts w:hint="eastAsia" w:ascii="宋体" w:hAnsi="宋体"/>
                <w:sz w:val="24"/>
              </w:rPr>
              <w:t>得</w:t>
            </w:r>
            <w:r>
              <w:rPr>
                <w:rFonts w:hint="eastAsia" w:ascii="宋体" w:hAnsi="宋体"/>
                <w:sz w:val="24"/>
                <w:lang w:val="en-US" w:eastAsia="zh-CN"/>
              </w:rPr>
              <w:t>3</w:t>
            </w:r>
            <w:r>
              <w:rPr>
                <w:rFonts w:hint="eastAsia" w:ascii="宋体" w:hAnsi="宋体"/>
                <w:sz w:val="24"/>
              </w:rPr>
              <w:t>分</w:t>
            </w:r>
            <w:r>
              <w:rPr>
                <w:rFonts w:hint="eastAsia" w:ascii="宋体" w:hAnsi="宋体"/>
                <w:sz w:val="24"/>
                <w:lang w:eastAsia="zh-CN"/>
              </w:rPr>
              <w:t>；</w:t>
            </w:r>
          </w:p>
          <w:p>
            <w:pPr>
              <w:spacing w:line="400" w:lineRule="exact"/>
              <w:rPr>
                <w:rFonts w:hint="eastAsia" w:ascii="宋体" w:hAnsi="宋体"/>
                <w:sz w:val="24"/>
                <w:lang w:eastAsia="zh-CN"/>
              </w:rPr>
            </w:pPr>
            <w:r>
              <w:rPr>
                <w:rFonts w:hint="eastAsia" w:ascii="宋体" w:hAnsi="宋体"/>
                <w:sz w:val="24"/>
                <w:lang w:val="en-US" w:eastAsia="zh-CN"/>
              </w:rPr>
              <w:t>衬衫面料：100%棉成衣免烫。100S/2*100S/2，</w:t>
            </w:r>
            <w:r>
              <w:rPr>
                <w:rFonts w:hint="eastAsia" w:ascii="宋体" w:hAnsi="宋体"/>
                <w:sz w:val="24"/>
              </w:rPr>
              <w:t>得</w:t>
            </w:r>
            <w:r>
              <w:rPr>
                <w:rFonts w:hint="eastAsia" w:ascii="宋体" w:hAnsi="宋体"/>
                <w:sz w:val="24"/>
                <w:lang w:val="en-US" w:eastAsia="zh-CN"/>
              </w:rPr>
              <w:t>1</w:t>
            </w:r>
            <w:r>
              <w:rPr>
                <w:rFonts w:hint="eastAsia" w:ascii="宋体" w:hAnsi="宋体"/>
                <w:sz w:val="24"/>
              </w:rPr>
              <w:t>分</w:t>
            </w:r>
            <w:r>
              <w:rPr>
                <w:rFonts w:hint="eastAsia" w:ascii="宋体" w:hAnsi="宋体"/>
                <w:sz w:val="24"/>
                <w:lang w:eastAsia="zh-CN"/>
              </w:rPr>
              <w:t>；</w:t>
            </w:r>
            <w:bookmarkStart w:id="30" w:name="_GoBack"/>
            <w:bookmarkEnd w:id="30"/>
          </w:p>
          <w:p>
            <w:pPr>
              <w:spacing w:line="400" w:lineRule="exact"/>
              <w:rPr>
                <w:rFonts w:ascii="宋体" w:hAnsi="宋体"/>
                <w:sz w:val="24"/>
              </w:rPr>
            </w:pPr>
            <w:r>
              <w:rPr>
                <w:rFonts w:hint="eastAsia" w:ascii="宋体" w:hAnsi="宋体"/>
                <w:sz w:val="24"/>
              </w:rPr>
              <w:t>品质差的不得分。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9" w:type="dxa"/>
            <w:noWrap w:val="0"/>
            <w:vAlign w:val="center"/>
          </w:tcPr>
          <w:p>
            <w:pPr>
              <w:spacing w:line="400" w:lineRule="exact"/>
              <w:jc w:val="center"/>
              <w:rPr>
                <w:rFonts w:hint="eastAsia" w:ascii="宋体" w:hAnsi="宋体"/>
                <w:sz w:val="24"/>
              </w:rPr>
            </w:pPr>
          </w:p>
        </w:tc>
        <w:tc>
          <w:tcPr>
            <w:tcW w:w="2285" w:type="dxa"/>
            <w:noWrap w:val="0"/>
            <w:vAlign w:val="center"/>
          </w:tcPr>
          <w:p>
            <w:pPr>
              <w:spacing w:line="400" w:lineRule="exact"/>
              <w:jc w:val="center"/>
              <w:rPr>
                <w:rFonts w:hint="eastAsia" w:ascii="宋体" w:hAnsi="宋体"/>
                <w:sz w:val="24"/>
              </w:rPr>
            </w:pPr>
          </w:p>
        </w:tc>
        <w:tc>
          <w:tcPr>
            <w:tcW w:w="834" w:type="dxa"/>
            <w:noWrap w:val="0"/>
            <w:vAlign w:val="center"/>
          </w:tcPr>
          <w:p>
            <w:pPr>
              <w:spacing w:line="400" w:lineRule="exact"/>
              <w:jc w:val="center"/>
              <w:rPr>
                <w:rFonts w:hint="eastAsia" w:ascii="宋体" w:hAnsi="宋体"/>
                <w:sz w:val="24"/>
                <w:lang w:val="en-US" w:eastAsia="zh-CN"/>
              </w:rPr>
            </w:pPr>
          </w:p>
        </w:tc>
        <w:tc>
          <w:tcPr>
            <w:tcW w:w="5528" w:type="dxa"/>
            <w:noWrap w:val="0"/>
            <w:vAlign w:val="center"/>
          </w:tcPr>
          <w:p>
            <w:pPr>
              <w:spacing w:line="4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709" w:type="dxa"/>
            <w:noWrap w:val="0"/>
            <w:vAlign w:val="center"/>
          </w:tcPr>
          <w:p>
            <w:pPr>
              <w:spacing w:line="400" w:lineRule="exact"/>
              <w:jc w:val="center"/>
              <w:rPr>
                <w:rFonts w:hint="eastAsia" w:ascii="宋体" w:hAnsi="宋体"/>
                <w:sz w:val="24"/>
              </w:rPr>
            </w:pPr>
          </w:p>
        </w:tc>
        <w:tc>
          <w:tcPr>
            <w:tcW w:w="2285" w:type="dxa"/>
            <w:noWrap w:val="0"/>
            <w:vAlign w:val="center"/>
          </w:tcPr>
          <w:p>
            <w:pPr>
              <w:spacing w:line="400" w:lineRule="exact"/>
              <w:jc w:val="center"/>
              <w:rPr>
                <w:rFonts w:hint="eastAsia" w:ascii="宋体" w:hAnsi="宋体"/>
                <w:sz w:val="24"/>
              </w:rPr>
            </w:pPr>
          </w:p>
        </w:tc>
        <w:tc>
          <w:tcPr>
            <w:tcW w:w="834" w:type="dxa"/>
            <w:noWrap w:val="0"/>
            <w:vAlign w:val="center"/>
          </w:tcPr>
          <w:p>
            <w:pPr>
              <w:spacing w:line="400" w:lineRule="exact"/>
              <w:jc w:val="center"/>
              <w:rPr>
                <w:rFonts w:hint="eastAsia" w:ascii="宋体" w:hAnsi="宋体"/>
                <w:sz w:val="24"/>
                <w:lang w:val="en-US" w:eastAsia="zh-CN"/>
              </w:rPr>
            </w:pPr>
          </w:p>
        </w:tc>
        <w:tc>
          <w:tcPr>
            <w:tcW w:w="5528" w:type="dxa"/>
            <w:noWrap w:val="0"/>
            <w:vAlign w:val="center"/>
          </w:tcPr>
          <w:p>
            <w:pPr>
              <w:spacing w:line="400" w:lineRule="exact"/>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4</w:t>
            </w:r>
          </w:p>
        </w:tc>
        <w:tc>
          <w:tcPr>
            <w:tcW w:w="2285" w:type="dxa"/>
            <w:noWrap w:val="0"/>
            <w:vAlign w:val="center"/>
          </w:tcPr>
          <w:p>
            <w:pPr>
              <w:spacing w:line="400" w:lineRule="exact"/>
              <w:jc w:val="center"/>
              <w:rPr>
                <w:rFonts w:ascii="宋体" w:hAnsi="宋体"/>
                <w:sz w:val="24"/>
              </w:rPr>
            </w:pPr>
            <w:r>
              <w:rPr>
                <w:rFonts w:hint="eastAsia" w:ascii="宋体" w:hAnsi="宋体"/>
                <w:sz w:val="24"/>
              </w:rPr>
              <w:t>样品</w:t>
            </w:r>
          </w:p>
        </w:tc>
        <w:tc>
          <w:tcPr>
            <w:tcW w:w="834" w:type="dxa"/>
            <w:noWrap w:val="0"/>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35</w:t>
            </w:r>
          </w:p>
        </w:tc>
        <w:tc>
          <w:tcPr>
            <w:tcW w:w="5528" w:type="dxa"/>
            <w:noWrap w:val="0"/>
            <w:vAlign w:val="center"/>
          </w:tcPr>
          <w:p>
            <w:pPr>
              <w:spacing w:line="400" w:lineRule="exac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4.1</w:t>
            </w:r>
          </w:p>
        </w:tc>
        <w:tc>
          <w:tcPr>
            <w:tcW w:w="2285" w:type="dxa"/>
            <w:noWrap w:val="0"/>
            <w:vAlign w:val="center"/>
          </w:tcPr>
          <w:p>
            <w:pPr>
              <w:spacing w:line="400" w:lineRule="exact"/>
              <w:jc w:val="center"/>
              <w:rPr>
                <w:rFonts w:ascii="宋体" w:hAnsi="宋体"/>
                <w:sz w:val="24"/>
              </w:rPr>
            </w:pPr>
            <w:r>
              <w:rPr>
                <w:rFonts w:hint="eastAsia" w:ascii="宋体" w:hAnsi="宋体"/>
                <w:sz w:val="24"/>
              </w:rPr>
              <w:t>服装设计样式、成衣视觉效果等方面进行分档评分</w:t>
            </w:r>
          </w:p>
        </w:tc>
        <w:tc>
          <w:tcPr>
            <w:tcW w:w="834" w:type="dxa"/>
            <w:noWrap w:val="0"/>
            <w:vAlign w:val="center"/>
          </w:tcPr>
          <w:p>
            <w:pPr>
              <w:spacing w:line="400" w:lineRule="exact"/>
              <w:jc w:val="center"/>
              <w:rPr>
                <w:rFonts w:hint="eastAsia" w:ascii="宋体" w:hAnsi="宋体" w:eastAsia="宋体"/>
                <w:sz w:val="24"/>
                <w:lang w:eastAsia="zh-CN"/>
              </w:rPr>
            </w:pPr>
            <w:r>
              <w:rPr>
                <w:rFonts w:hint="eastAsia" w:ascii="宋体" w:hAnsi="宋体"/>
                <w:sz w:val="24"/>
              </w:rPr>
              <w:t>1</w:t>
            </w:r>
            <w:r>
              <w:rPr>
                <w:rFonts w:hint="eastAsia" w:ascii="宋体" w:hAnsi="宋体"/>
                <w:sz w:val="24"/>
                <w:lang w:val="en-US" w:eastAsia="zh-CN"/>
              </w:rPr>
              <w:t>3</w:t>
            </w:r>
          </w:p>
        </w:tc>
        <w:tc>
          <w:tcPr>
            <w:tcW w:w="5528" w:type="dxa"/>
            <w:noWrap w:val="0"/>
            <w:vAlign w:val="center"/>
          </w:tcPr>
          <w:p>
            <w:pPr>
              <w:spacing w:line="400" w:lineRule="exact"/>
              <w:rPr>
                <w:rFonts w:hint="eastAsia" w:ascii="宋体" w:hAnsi="宋体" w:eastAsia="宋体"/>
                <w:sz w:val="24"/>
                <w:lang w:eastAsia="zh-CN"/>
              </w:rPr>
            </w:pPr>
            <w:r>
              <w:rPr>
                <w:rFonts w:hint="eastAsia" w:ascii="宋体" w:hAnsi="宋体"/>
                <w:sz w:val="24"/>
              </w:rPr>
              <w:t>1、服装设计样式符合</w:t>
            </w:r>
            <w:r>
              <w:rPr>
                <w:rFonts w:hint="eastAsia" w:ascii="宋体" w:hAnsi="宋体"/>
                <w:color w:val="auto"/>
                <w:sz w:val="24"/>
                <w:lang w:val="en-US" w:eastAsia="zh-CN"/>
              </w:rPr>
              <w:t>行政商务</w:t>
            </w:r>
            <w:r>
              <w:rPr>
                <w:rFonts w:hint="eastAsia" w:ascii="宋体" w:hAnsi="宋体"/>
                <w:sz w:val="24"/>
              </w:rPr>
              <w:t>工作特点、成衣视觉效果优的得</w:t>
            </w:r>
            <w:r>
              <w:rPr>
                <w:rFonts w:hint="eastAsia" w:ascii="宋体" w:hAnsi="宋体"/>
                <w:sz w:val="24"/>
                <w:lang w:val="en-US" w:eastAsia="zh-CN"/>
              </w:rPr>
              <w:t>10</w:t>
            </w:r>
            <w:r>
              <w:rPr>
                <w:rFonts w:hint="eastAsia" w:ascii="宋体" w:hAnsi="宋体"/>
                <w:sz w:val="24"/>
              </w:rPr>
              <w:t>-1</w:t>
            </w:r>
            <w:r>
              <w:rPr>
                <w:rFonts w:hint="eastAsia" w:ascii="宋体" w:hAnsi="宋体"/>
                <w:sz w:val="24"/>
                <w:lang w:val="en-US" w:eastAsia="zh-CN"/>
              </w:rPr>
              <w:t>3</w:t>
            </w:r>
            <w:r>
              <w:rPr>
                <w:rFonts w:hint="eastAsia" w:ascii="宋体" w:hAnsi="宋体"/>
                <w:sz w:val="24"/>
              </w:rPr>
              <w:t>分；</w:t>
            </w:r>
          </w:p>
          <w:p>
            <w:pPr>
              <w:spacing w:line="400" w:lineRule="exact"/>
              <w:rPr>
                <w:rFonts w:ascii="宋体" w:hAnsi="宋体"/>
                <w:sz w:val="24"/>
              </w:rPr>
            </w:pPr>
            <w:r>
              <w:rPr>
                <w:rFonts w:hint="eastAsia" w:ascii="宋体" w:hAnsi="宋体"/>
                <w:sz w:val="24"/>
              </w:rPr>
              <w:t>2、服装设计样式符合</w:t>
            </w:r>
            <w:r>
              <w:rPr>
                <w:rFonts w:hint="eastAsia" w:ascii="宋体" w:hAnsi="宋体"/>
                <w:color w:val="auto"/>
                <w:sz w:val="24"/>
                <w:lang w:val="en-US" w:eastAsia="zh-CN"/>
              </w:rPr>
              <w:t>行政商务</w:t>
            </w:r>
            <w:r>
              <w:rPr>
                <w:rFonts w:hint="eastAsia" w:ascii="宋体" w:hAnsi="宋体"/>
                <w:sz w:val="24"/>
              </w:rPr>
              <w:t>工作特点、成衣视觉效果良的得</w:t>
            </w:r>
            <w:r>
              <w:rPr>
                <w:rFonts w:hint="eastAsia" w:ascii="宋体" w:hAnsi="宋体"/>
                <w:sz w:val="24"/>
                <w:lang w:val="en-US" w:eastAsia="zh-CN"/>
              </w:rPr>
              <w:t>6</w:t>
            </w:r>
            <w:r>
              <w:rPr>
                <w:rFonts w:hint="eastAsia" w:ascii="宋体" w:hAnsi="宋体"/>
                <w:sz w:val="24"/>
              </w:rPr>
              <w:t>-</w:t>
            </w:r>
            <w:r>
              <w:rPr>
                <w:rFonts w:hint="eastAsia" w:ascii="宋体" w:hAnsi="宋体"/>
                <w:sz w:val="24"/>
                <w:lang w:val="en-US" w:eastAsia="zh-CN"/>
              </w:rPr>
              <w:t>9</w:t>
            </w:r>
            <w:r>
              <w:rPr>
                <w:rFonts w:hint="eastAsia" w:ascii="宋体" w:hAnsi="宋体"/>
                <w:sz w:val="24"/>
              </w:rPr>
              <w:t>分；</w:t>
            </w:r>
          </w:p>
          <w:p>
            <w:pPr>
              <w:spacing w:line="400" w:lineRule="exact"/>
              <w:rPr>
                <w:rFonts w:hint="eastAsia" w:ascii="宋体" w:hAnsi="宋体" w:eastAsia="宋体"/>
                <w:sz w:val="24"/>
                <w:lang w:eastAsia="zh-CN"/>
              </w:rPr>
            </w:pPr>
            <w:r>
              <w:rPr>
                <w:rFonts w:hint="eastAsia" w:ascii="宋体" w:hAnsi="宋体"/>
                <w:sz w:val="24"/>
              </w:rPr>
              <w:t>3、服装设计样式符合</w:t>
            </w:r>
            <w:r>
              <w:rPr>
                <w:rFonts w:hint="eastAsia" w:ascii="宋体" w:hAnsi="宋体"/>
                <w:color w:val="auto"/>
                <w:sz w:val="24"/>
                <w:lang w:val="en-US" w:eastAsia="zh-CN"/>
              </w:rPr>
              <w:t>行政商务</w:t>
            </w:r>
            <w:r>
              <w:rPr>
                <w:rFonts w:hint="eastAsia" w:ascii="宋体" w:hAnsi="宋体"/>
                <w:sz w:val="24"/>
              </w:rPr>
              <w:t>工作特点、成衣视觉效果一般的得1-</w:t>
            </w:r>
            <w:r>
              <w:rPr>
                <w:rFonts w:hint="eastAsia" w:ascii="宋体" w:hAnsi="宋体"/>
                <w:sz w:val="24"/>
                <w:lang w:val="en-US" w:eastAsia="zh-CN"/>
              </w:rPr>
              <w:t>5</w:t>
            </w:r>
            <w:r>
              <w:rPr>
                <w:rFonts w:hint="eastAsia" w:ascii="宋体" w:hAnsi="宋体"/>
                <w:sz w:val="24"/>
              </w:rPr>
              <w:t>分；</w:t>
            </w:r>
          </w:p>
          <w:p>
            <w:pPr>
              <w:spacing w:line="400" w:lineRule="exact"/>
              <w:rPr>
                <w:rFonts w:ascii="宋体" w:hAnsi="宋体"/>
                <w:sz w:val="24"/>
              </w:rPr>
            </w:pPr>
            <w:r>
              <w:rPr>
                <w:rFonts w:hint="eastAsia" w:ascii="宋体" w:hAnsi="宋体"/>
                <w:sz w:val="24"/>
              </w:rPr>
              <w:t>4、服装设计样式不符合</w:t>
            </w:r>
            <w:r>
              <w:rPr>
                <w:rFonts w:hint="eastAsia" w:ascii="宋体" w:hAnsi="宋体"/>
                <w:color w:val="auto"/>
                <w:sz w:val="24"/>
                <w:lang w:val="en-US" w:eastAsia="zh-CN"/>
              </w:rPr>
              <w:t>行政商务</w:t>
            </w:r>
            <w:r>
              <w:rPr>
                <w:rFonts w:hint="eastAsia" w:ascii="宋体" w:hAnsi="宋体"/>
                <w:sz w:val="24"/>
              </w:rPr>
              <w:t>工作特点、成衣视觉效果差的不得分。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4.2</w:t>
            </w:r>
          </w:p>
        </w:tc>
        <w:tc>
          <w:tcPr>
            <w:tcW w:w="2285" w:type="dxa"/>
            <w:noWrap w:val="0"/>
            <w:vAlign w:val="center"/>
          </w:tcPr>
          <w:p>
            <w:pPr>
              <w:spacing w:line="400" w:lineRule="exact"/>
              <w:jc w:val="center"/>
              <w:rPr>
                <w:rFonts w:ascii="宋体" w:hAnsi="宋体"/>
                <w:sz w:val="24"/>
              </w:rPr>
            </w:pPr>
            <w:r>
              <w:rPr>
                <w:rFonts w:hint="eastAsia" w:ascii="宋体" w:hAnsi="宋体"/>
                <w:sz w:val="24"/>
              </w:rPr>
              <w:t>根据样品有无缺陷、面料小样效果和技术参数、体感舒适度等方面进行分档评分</w:t>
            </w:r>
          </w:p>
        </w:tc>
        <w:tc>
          <w:tcPr>
            <w:tcW w:w="834" w:type="dxa"/>
            <w:noWrap w:val="0"/>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10</w:t>
            </w:r>
          </w:p>
        </w:tc>
        <w:tc>
          <w:tcPr>
            <w:tcW w:w="5528" w:type="dxa"/>
            <w:noWrap w:val="0"/>
            <w:vAlign w:val="center"/>
          </w:tcPr>
          <w:p>
            <w:pPr>
              <w:spacing w:line="400" w:lineRule="exact"/>
              <w:rPr>
                <w:rFonts w:hint="eastAsia" w:ascii="宋体" w:hAnsi="宋体" w:eastAsia="宋体"/>
                <w:sz w:val="24"/>
                <w:lang w:eastAsia="zh-CN"/>
              </w:rPr>
            </w:pPr>
            <w:r>
              <w:rPr>
                <w:rFonts w:hint="eastAsia" w:ascii="宋体" w:hAnsi="宋体"/>
                <w:sz w:val="24"/>
              </w:rPr>
              <w:t>1、样品整洁度，手感度、面料参数为优，得</w:t>
            </w:r>
            <w:r>
              <w:rPr>
                <w:rFonts w:hint="eastAsia" w:ascii="宋体" w:hAnsi="宋体"/>
                <w:sz w:val="24"/>
                <w:lang w:val="en-US" w:eastAsia="zh-CN"/>
              </w:rPr>
              <w:t>8</w:t>
            </w:r>
            <w:r>
              <w:rPr>
                <w:rFonts w:hint="eastAsia" w:ascii="宋体" w:hAnsi="宋体"/>
                <w:sz w:val="24"/>
              </w:rPr>
              <w:t>-</w:t>
            </w:r>
            <w:r>
              <w:rPr>
                <w:rFonts w:hint="eastAsia" w:ascii="宋体" w:hAnsi="宋体"/>
                <w:sz w:val="24"/>
                <w:lang w:val="en-US" w:eastAsia="zh-CN"/>
              </w:rPr>
              <w:t>10</w:t>
            </w:r>
            <w:r>
              <w:rPr>
                <w:rFonts w:hint="eastAsia" w:ascii="宋体" w:hAnsi="宋体"/>
                <w:sz w:val="24"/>
              </w:rPr>
              <w:t>分；</w:t>
            </w:r>
          </w:p>
          <w:p>
            <w:pPr>
              <w:spacing w:line="400" w:lineRule="exact"/>
              <w:rPr>
                <w:rFonts w:hint="eastAsia" w:ascii="宋体" w:hAnsi="宋体" w:eastAsia="宋体"/>
                <w:sz w:val="24"/>
                <w:lang w:eastAsia="zh-CN"/>
              </w:rPr>
            </w:pPr>
            <w:r>
              <w:rPr>
                <w:rFonts w:hint="eastAsia" w:ascii="宋体" w:hAnsi="宋体"/>
                <w:sz w:val="24"/>
              </w:rPr>
              <w:t>2、样品整洁度，手感度、面料参数为良，得4-</w:t>
            </w:r>
            <w:r>
              <w:rPr>
                <w:rFonts w:hint="eastAsia" w:ascii="宋体" w:hAnsi="宋体"/>
                <w:sz w:val="24"/>
                <w:lang w:val="en-US" w:eastAsia="zh-CN"/>
              </w:rPr>
              <w:t>7</w:t>
            </w:r>
            <w:r>
              <w:rPr>
                <w:rFonts w:hint="eastAsia" w:ascii="宋体" w:hAnsi="宋体"/>
                <w:sz w:val="24"/>
              </w:rPr>
              <w:t>分；</w:t>
            </w:r>
          </w:p>
          <w:p>
            <w:pPr>
              <w:spacing w:line="400" w:lineRule="exact"/>
              <w:rPr>
                <w:rFonts w:hint="eastAsia" w:ascii="宋体" w:hAnsi="宋体" w:eastAsia="宋体"/>
                <w:sz w:val="24"/>
                <w:lang w:eastAsia="zh-CN"/>
              </w:rPr>
            </w:pPr>
            <w:r>
              <w:rPr>
                <w:rFonts w:hint="eastAsia" w:ascii="宋体" w:hAnsi="宋体"/>
                <w:sz w:val="24"/>
              </w:rPr>
              <w:t>3、样品整洁度，手感度、面料参数一般，得1-3分；</w:t>
            </w:r>
          </w:p>
          <w:p>
            <w:pPr>
              <w:spacing w:line="400" w:lineRule="exact"/>
              <w:rPr>
                <w:rFonts w:ascii="宋体" w:hAnsi="宋体"/>
                <w:sz w:val="24"/>
              </w:rPr>
            </w:pPr>
            <w:r>
              <w:rPr>
                <w:rFonts w:hint="eastAsia" w:ascii="宋体" w:hAnsi="宋体"/>
                <w:sz w:val="24"/>
              </w:rPr>
              <w:t>4、样品整洁度，手感度、面料参数为差，不得分。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5"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4.3</w:t>
            </w:r>
          </w:p>
        </w:tc>
        <w:tc>
          <w:tcPr>
            <w:tcW w:w="2285" w:type="dxa"/>
            <w:noWrap w:val="0"/>
            <w:vAlign w:val="center"/>
          </w:tcPr>
          <w:p>
            <w:pPr>
              <w:spacing w:line="400" w:lineRule="exact"/>
              <w:jc w:val="center"/>
              <w:rPr>
                <w:rFonts w:ascii="宋体" w:hAnsi="宋体"/>
                <w:sz w:val="24"/>
              </w:rPr>
            </w:pPr>
            <w:r>
              <w:rPr>
                <w:rFonts w:hint="eastAsia" w:ascii="宋体" w:hAnsi="宋体"/>
                <w:sz w:val="24"/>
              </w:rPr>
              <w:t>根据缝制工艺方面进行比较评分，要求线迹密针细线，锁眼整洁、光洁，缝纫线迹平整、顺直</w:t>
            </w:r>
          </w:p>
        </w:tc>
        <w:tc>
          <w:tcPr>
            <w:tcW w:w="834" w:type="dxa"/>
            <w:noWrap w:val="0"/>
            <w:vAlign w:val="center"/>
          </w:tcPr>
          <w:p>
            <w:pPr>
              <w:spacing w:line="400" w:lineRule="exact"/>
              <w:jc w:val="center"/>
              <w:rPr>
                <w:rFonts w:hint="default" w:ascii="宋体" w:hAnsi="宋体" w:eastAsia="宋体"/>
                <w:sz w:val="24"/>
                <w:lang w:val="en-US" w:eastAsia="zh-CN"/>
              </w:rPr>
            </w:pPr>
            <w:r>
              <w:rPr>
                <w:rFonts w:hint="eastAsia" w:ascii="宋体" w:hAnsi="宋体"/>
                <w:sz w:val="24"/>
                <w:lang w:val="en-US" w:eastAsia="zh-CN"/>
              </w:rPr>
              <w:t>12</w:t>
            </w:r>
          </w:p>
        </w:tc>
        <w:tc>
          <w:tcPr>
            <w:tcW w:w="5528" w:type="dxa"/>
            <w:noWrap w:val="0"/>
            <w:vAlign w:val="center"/>
          </w:tcPr>
          <w:p>
            <w:pPr>
              <w:spacing w:line="400" w:lineRule="exact"/>
              <w:rPr>
                <w:rFonts w:hint="eastAsia" w:ascii="宋体" w:hAnsi="宋体" w:eastAsia="宋体"/>
                <w:sz w:val="24"/>
                <w:lang w:eastAsia="zh-CN"/>
              </w:rPr>
            </w:pPr>
            <w:r>
              <w:rPr>
                <w:rFonts w:hint="eastAsia" w:ascii="宋体" w:hAnsi="宋体"/>
                <w:sz w:val="24"/>
              </w:rPr>
              <w:t>1、线迹松紧适宜、针脚整齐顺直、排布均匀，缝合粘胶部位平展、无抽皱为优，得</w:t>
            </w:r>
            <w:r>
              <w:rPr>
                <w:rFonts w:hint="eastAsia" w:ascii="宋体" w:hAnsi="宋体"/>
                <w:sz w:val="24"/>
                <w:lang w:val="en-US" w:eastAsia="zh-CN"/>
              </w:rPr>
              <w:t>9</w:t>
            </w:r>
            <w:r>
              <w:rPr>
                <w:rFonts w:hint="eastAsia" w:ascii="宋体" w:hAnsi="宋体"/>
                <w:sz w:val="24"/>
              </w:rPr>
              <w:t>-</w:t>
            </w:r>
            <w:r>
              <w:rPr>
                <w:rFonts w:hint="eastAsia" w:ascii="宋体" w:hAnsi="宋体"/>
                <w:sz w:val="24"/>
                <w:lang w:val="en-US" w:eastAsia="zh-CN"/>
              </w:rPr>
              <w:t>12</w:t>
            </w:r>
            <w:r>
              <w:rPr>
                <w:rFonts w:hint="eastAsia" w:ascii="宋体" w:hAnsi="宋体"/>
                <w:sz w:val="24"/>
              </w:rPr>
              <w:t>分；                                                     2、线迹松紧适宜、针脚整齐顺直、排布较均匀，缝合粘胶部位较平展、无明显抽皱为良，得</w:t>
            </w:r>
            <w:r>
              <w:rPr>
                <w:rFonts w:hint="eastAsia" w:ascii="宋体" w:hAnsi="宋体"/>
                <w:sz w:val="24"/>
                <w:lang w:val="en-US" w:eastAsia="zh-CN"/>
              </w:rPr>
              <w:t>4</w:t>
            </w:r>
            <w:r>
              <w:rPr>
                <w:rFonts w:hint="eastAsia" w:ascii="宋体" w:hAnsi="宋体"/>
                <w:sz w:val="24"/>
              </w:rPr>
              <w:t>-</w:t>
            </w:r>
            <w:r>
              <w:rPr>
                <w:rFonts w:hint="eastAsia" w:ascii="宋体" w:hAnsi="宋体"/>
                <w:sz w:val="24"/>
                <w:lang w:val="en-US" w:eastAsia="zh-CN"/>
              </w:rPr>
              <w:t>8</w:t>
            </w:r>
            <w:r>
              <w:rPr>
                <w:rFonts w:hint="eastAsia" w:ascii="宋体" w:hAnsi="宋体"/>
                <w:sz w:val="24"/>
              </w:rPr>
              <w:t>分；</w:t>
            </w:r>
          </w:p>
          <w:p>
            <w:pPr>
              <w:spacing w:line="400" w:lineRule="exact"/>
              <w:rPr>
                <w:rFonts w:hint="eastAsia" w:ascii="宋体" w:hAnsi="宋体" w:eastAsia="宋体"/>
                <w:sz w:val="24"/>
                <w:lang w:eastAsia="zh-CN"/>
              </w:rPr>
            </w:pPr>
            <w:r>
              <w:rPr>
                <w:rFonts w:hint="eastAsia" w:ascii="宋体" w:hAnsi="宋体"/>
                <w:sz w:val="24"/>
              </w:rPr>
              <w:t>3、线迹松紧一般、针脚整齐顺直、排布较均匀，缝合粘胶部位较平展、无明显抽皱为一般，得1-3分；</w:t>
            </w:r>
          </w:p>
          <w:p>
            <w:pPr>
              <w:spacing w:line="400" w:lineRule="exact"/>
              <w:rPr>
                <w:rFonts w:ascii="宋体" w:hAnsi="宋体"/>
                <w:sz w:val="24"/>
              </w:rPr>
            </w:pPr>
            <w:r>
              <w:rPr>
                <w:rFonts w:hint="eastAsia" w:ascii="宋体" w:hAnsi="宋体"/>
                <w:sz w:val="24"/>
              </w:rPr>
              <w:t>4、线迹松紧不一，针脚不整齐顺直、排布不均匀，缝合粘胶部位不平展、有明显抽皱为差，不得分。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trPr>
        <w:tc>
          <w:tcPr>
            <w:tcW w:w="709" w:type="dxa"/>
            <w:noWrap w:val="0"/>
            <w:vAlign w:val="center"/>
          </w:tcPr>
          <w:p>
            <w:pPr>
              <w:spacing w:line="400" w:lineRule="exact"/>
              <w:jc w:val="center"/>
              <w:rPr>
                <w:rFonts w:ascii="宋体" w:hAnsi="宋体"/>
                <w:sz w:val="24"/>
              </w:rPr>
            </w:pPr>
            <w:r>
              <w:rPr>
                <w:rFonts w:hint="eastAsia" w:ascii="宋体" w:hAnsi="宋体"/>
                <w:sz w:val="24"/>
              </w:rPr>
              <w:t>5</w:t>
            </w:r>
          </w:p>
        </w:tc>
        <w:tc>
          <w:tcPr>
            <w:tcW w:w="2285" w:type="dxa"/>
            <w:noWrap w:val="0"/>
            <w:vAlign w:val="center"/>
          </w:tcPr>
          <w:p>
            <w:pPr>
              <w:spacing w:line="400" w:lineRule="exact"/>
              <w:jc w:val="center"/>
              <w:rPr>
                <w:rFonts w:ascii="宋体" w:hAnsi="宋体"/>
                <w:sz w:val="24"/>
              </w:rPr>
            </w:pPr>
            <w:r>
              <w:rPr>
                <w:rFonts w:hint="eastAsia" w:ascii="宋体" w:hAnsi="宋体"/>
                <w:sz w:val="24"/>
              </w:rPr>
              <w:t>相关承诺</w:t>
            </w:r>
          </w:p>
        </w:tc>
        <w:tc>
          <w:tcPr>
            <w:tcW w:w="834" w:type="dxa"/>
            <w:noWrap w:val="0"/>
            <w:vAlign w:val="center"/>
          </w:tcPr>
          <w:p>
            <w:pPr>
              <w:spacing w:line="400" w:lineRule="exact"/>
              <w:jc w:val="center"/>
              <w:rPr>
                <w:rFonts w:ascii="宋体" w:hAnsi="宋体"/>
                <w:sz w:val="24"/>
              </w:rPr>
            </w:pPr>
            <w:r>
              <w:rPr>
                <w:rFonts w:hint="eastAsia" w:ascii="宋体" w:hAnsi="宋体"/>
                <w:sz w:val="24"/>
              </w:rPr>
              <w:t>2</w:t>
            </w:r>
          </w:p>
        </w:tc>
        <w:tc>
          <w:tcPr>
            <w:tcW w:w="5528" w:type="dxa"/>
            <w:noWrap w:val="0"/>
            <w:vAlign w:val="center"/>
          </w:tcPr>
          <w:p>
            <w:pPr>
              <w:spacing w:line="400" w:lineRule="exact"/>
              <w:rPr>
                <w:rFonts w:ascii="宋体" w:hAnsi="宋体"/>
                <w:sz w:val="24"/>
              </w:rPr>
            </w:pPr>
            <w:r>
              <w:rPr>
                <w:rFonts w:hint="eastAsia" w:ascii="宋体" w:hAnsi="宋体"/>
                <w:sz w:val="24"/>
              </w:rPr>
              <w:t>供应商承诺，无条件配合采购人开展服装的二次深化设计，在深化设计过程中对服装面料微调时，不增加任何费用。承诺书格式自拟。提供得2分，不提供不得分。</w:t>
            </w:r>
          </w:p>
        </w:tc>
      </w:tr>
      <w:permEnd w:id="33"/>
    </w:tbl>
    <w:p>
      <w:pPr>
        <w:snapToGrid w:val="0"/>
        <w:spacing w:line="480" w:lineRule="exact"/>
        <w:ind w:firstLine="570"/>
        <w:rPr>
          <w:rFonts w:hint="eastAsia"/>
          <w:b/>
          <w:kern w:val="0"/>
          <w:sz w:val="24"/>
        </w:rPr>
      </w:pPr>
      <w:r>
        <w:rPr>
          <w:rFonts w:hint="eastAsia"/>
          <w:b/>
          <w:kern w:val="0"/>
          <w:sz w:val="24"/>
        </w:rPr>
        <w:t>（</w:t>
      </w:r>
      <w:r>
        <w:rPr>
          <w:rFonts w:hint="eastAsia"/>
          <w:b/>
          <w:kern w:val="0"/>
          <w:sz w:val="24"/>
          <w:lang w:val="zh-CN"/>
        </w:rPr>
        <w:t>四</w:t>
      </w:r>
      <w:r>
        <w:rPr>
          <w:rFonts w:hint="eastAsia"/>
          <w:b/>
          <w:kern w:val="0"/>
          <w:sz w:val="24"/>
        </w:rPr>
        <w:t>）价格分：</w:t>
      </w:r>
      <w:permStart w:id="34" w:edGrp="everyone"/>
      <w:r>
        <w:rPr>
          <w:rFonts w:hint="eastAsia"/>
          <w:b/>
          <w:kern w:val="0"/>
          <w:sz w:val="24"/>
        </w:rPr>
        <w:t xml:space="preserve"> </w:t>
      </w:r>
      <w:r>
        <w:rPr>
          <w:rFonts w:hint="eastAsia"/>
          <w:b/>
          <w:kern w:val="0"/>
          <w:sz w:val="24"/>
          <w:lang w:val="en-US" w:eastAsia="zh-CN"/>
        </w:rPr>
        <w:t>1</w:t>
      </w:r>
      <w:r>
        <w:rPr>
          <w:rFonts w:hint="eastAsia"/>
          <w:b/>
          <w:kern w:val="0"/>
          <w:sz w:val="24"/>
        </w:rPr>
        <w:t>0</w:t>
      </w:r>
      <w:r>
        <w:rPr>
          <w:rFonts w:hint="eastAsia"/>
          <w:b/>
          <w:kern w:val="0"/>
          <w:sz w:val="24"/>
          <w:lang w:val="zh-CN"/>
        </w:rPr>
        <w:t>分</w:t>
      </w:r>
    </w:p>
    <w:permEnd w:id="34"/>
    <w:p>
      <w:pPr>
        <w:autoSpaceDE w:val="0"/>
        <w:autoSpaceDN w:val="0"/>
        <w:adjustRightInd w:val="0"/>
        <w:snapToGrid w:val="0"/>
        <w:spacing w:line="480" w:lineRule="exact"/>
        <w:ind w:firstLine="480" w:firstLineChars="200"/>
        <w:rPr>
          <w:sz w:val="24"/>
        </w:rPr>
      </w:pPr>
      <w:r>
        <w:rPr>
          <w:sz w:val="24"/>
        </w:rPr>
        <w:t>综合评分法中的价格分统一采用低价优先法计算，即满足磋商文件要求且最后报价最低的供应商的价格为磋商基准价，其价格分为满分。其他供应商的价格分统一按照下列公式计算：</w:t>
      </w:r>
    </w:p>
    <w:p>
      <w:pPr>
        <w:autoSpaceDE w:val="0"/>
        <w:autoSpaceDN w:val="0"/>
        <w:adjustRightInd w:val="0"/>
        <w:snapToGrid w:val="0"/>
        <w:spacing w:line="480" w:lineRule="exact"/>
        <w:ind w:firstLine="480" w:firstLineChars="200"/>
        <w:rPr>
          <w:sz w:val="24"/>
        </w:rPr>
      </w:pPr>
      <w:r>
        <w:rPr>
          <w:sz w:val="24"/>
        </w:rPr>
        <w:t>磋商报价得分=（磋商基准价/最后磋商报价）×价格权值×100</w:t>
      </w:r>
    </w:p>
    <w:p>
      <w:pPr>
        <w:autoSpaceDE w:val="0"/>
        <w:autoSpaceDN w:val="0"/>
        <w:adjustRightInd w:val="0"/>
        <w:snapToGrid w:val="0"/>
        <w:spacing w:line="480" w:lineRule="exact"/>
        <w:ind w:firstLine="480" w:firstLineChars="200"/>
        <w:rPr>
          <w:sz w:val="24"/>
        </w:rPr>
      </w:pPr>
      <w:r>
        <w:rPr>
          <w:sz w:val="24"/>
        </w:rPr>
        <w:t>项目评审过程中，不得去掉最后报价中的最高报价和最低报价。</w:t>
      </w:r>
    </w:p>
    <w:p>
      <w:pPr>
        <w:snapToGrid w:val="0"/>
        <w:spacing w:line="480" w:lineRule="exact"/>
        <w:ind w:firstLine="570"/>
        <w:rPr>
          <w:rFonts w:hint="eastAsia"/>
          <w:b/>
          <w:kern w:val="0"/>
          <w:sz w:val="24"/>
        </w:rPr>
      </w:pPr>
      <w:r>
        <w:rPr>
          <w:rFonts w:hint="eastAsia"/>
          <w:b/>
          <w:kern w:val="0"/>
          <w:sz w:val="24"/>
        </w:rPr>
        <w:t>（五）成交供应商的确定</w:t>
      </w:r>
    </w:p>
    <w:p>
      <w:pPr>
        <w:snapToGrid w:val="0"/>
        <w:spacing w:line="480" w:lineRule="exact"/>
        <w:ind w:firstLine="570"/>
        <w:rPr>
          <w:rFonts w:hint="eastAsia"/>
          <w:bCs/>
          <w:sz w:val="24"/>
        </w:rPr>
      </w:pPr>
      <w:r>
        <w:rPr>
          <w:rFonts w:hint="eastAsia"/>
          <w:bCs/>
          <w:sz w:val="24"/>
        </w:rPr>
        <w:t>磋商小组认为供应商的报价明显低于其他通过符合性审查供应商的报价，有可能影响产品质量或者不能诚信履约的，应当要求其在合理的时间内提供书面说明，必要时提交相关证明材料；供应商不能证明其报价合理性的，磋商小组应当将其作为无效响应处理。</w:t>
      </w:r>
    </w:p>
    <w:p>
      <w:pPr>
        <w:snapToGrid w:val="0"/>
        <w:spacing w:line="480" w:lineRule="exact"/>
        <w:ind w:firstLine="570"/>
        <w:rPr>
          <w:rFonts w:hint="eastAsia"/>
          <w:bCs/>
          <w:sz w:val="24"/>
        </w:rPr>
      </w:pPr>
      <w:r>
        <w:rPr>
          <w:rFonts w:hint="eastAsia"/>
          <w:bCs/>
          <w:sz w:val="24"/>
        </w:rPr>
        <w:t>磋商小组对成交候选人报价总表和分项报价明细表进行审核，应审核供应商报价是否前后一致、大小写金额是否一致、总价金额与单价汇总金额是否一致。对过高过低报价的并作为成交候选人的，应重点审核分项报价明细表是否有重大重复报价或漏项报价等情况，一经发现，现场请成交候选人予以澄清，明显过错或不能澄清的，经超半数以上评委认定，有权取消供应商成交候选人资格。</w:t>
      </w:r>
    </w:p>
    <w:p>
      <w:pPr>
        <w:adjustRightInd w:val="0"/>
        <w:snapToGrid w:val="0"/>
        <w:spacing w:line="500" w:lineRule="exact"/>
        <w:ind w:firstLine="570"/>
        <w:rPr>
          <w:rFonts w:hint="eastAsia" w:hAnsi="宋体" w:cs="宋体"/>
          <w:bCs/>
          <w:sz w:val="24"/>
        </w:rPr>
      </w:pPr>
      <w:r>
        <w:rPr>
          <w:rFonts w:hint="eastAsia" w:hAnsi="宋体" w:cs="宋体"/>
          <w:bCs/>
          <w:sz w:val="24"/>
        </w:rPr>
        <w:t>磋商小组汇总各评委评分后，按照得分从高到低的顺序推荐三名成交候选人，并编写评审报告。</w:t>
      </w:r>
    </w:p>
    <w:p>
      <w:pPr>
        <w:adjustRightInd w:val="0"/>
        <w:snapToGrid w:val="0"/>
        <w:spacing w:line="500" w:lineRule="exact"/>
        <w:ind w:firstLine="570"/>
        <w:rPr>
          <w:rFonts w:hint="eastAsia" w:ascii="宋体" w:hAnsi="宋体" w:cs="宋体"/>
          <w:bCs/>
          <w:sz w:val="24"/>
        </w:rPr>
      </w:pPr>
      <w:permStart w:id="35" w:edGrp="everyone"/>
      <w:r>
        <w:rPr>
          <w:rFonts w:hint="eastAsia" w:ascii="宋体" w:hAnsi="宋体" w:cs="宋体"/>
          <w:b/>
          <w:sz w:val="24"/>
        </w:rPr>
        <w:t>采购人委托</w:t>
      </w:r>
      <w:r>
        <w:rPr>
          <w:rFonts w:hint="eastAsia" w:hAnsi="宋体" w:cs="宋体"/>
          <w:b/>
          <w:sz w:val="24"/>
        </w:rPr>
        <w:t>磋商小组</w:t>
      </w:r>
      <w:permEnd w:id="35"/>
      <w:r>
        <w:rPr>
          <w:rFonts w:hint="eastAsia" w:hAnsi="宋体" w:cs="宋体"/>
          <w:bCs/>
          <w:sz w:val="24"/>
        </w:rPr>
        <w:t>直接确定排名第一的成交候选人为成交供应商。成交</w:t>
      </w:r>
      <w:r>
        <w:rPr>
          <w:rFonts w:hint="eastAsia" w:ascii="宋体" w:hAnsi="宋体" w:cs="宋体"/>
          <w:bCs/>
          <w:sz w:val="24"/>
        </w:rPr>
        <w:t>候选人并列的，由采购人或者采购人委托磋商小组按照</w:t>
      </w:r>
      <w:permStart w:id="36" w:edGrp="everyone"/>
      <w:r>
        <w:rPr>
          <w:rFonts w:hint="eastAsia" w:ascii="宋体" w:hAnsi="宋体" w:cs="宋体"/>
          <w:bCs/>
          <w:sz w:val="24"/>
        </w:rPr>
        <w:t>现场抽签</w:t>
      </w:r>
      <w:permEnd w:id="36"/>
      <w:r>
        <w:rPr>
          <w:rFonts w:hint="eastAsia" w:ascii="宋体" w:hAnsi="宋体" w:cs="宋体"/>
          <w:bCs/>
          <w:sz w:val="24"/>
        </w:rPr>
        <w:t>方式确定</w:t>
      </w:r>
      <w:r>
        <w:rPr>
          <w:rFonts w:hint="eastAsia" w:hAnsi="宋体" w:cs="宋体"/>
          <w:bCs/>
          <w:sz w:val="24"/>
        </w:rPr>
        <w:t>成交</w:t>
      </w:r>
      <w:r>
        <w:rPr>
          <w:rFonts w:hint="eastAsia" w:ascii="宋体" w:hAnsi="宋体" w:cs="宋体"/>
          <w:bCs/>
          <w:sz w:val="24"/>
        </w:rPr>
        <w:t>人。</w:t>
      </w:r>
    </w:p>
    <w:p>
      <w:pPr>
        <w:snapToGrid w:val="0"/>
        <w:spacing w:line="480" w:lineRule="exact"/>
        <w:ind w:firstLine="570"/>
        <w:rPr>
          <w:rFonts w:hint="eastAsia"/>
          <w:b/>
          <w:kern w:val="0"/>
          <w:sz w:val="24"/>
        </w:rPr>
      </w:pPr>
      <w:r>
        <w:rPr>
          <w:rFonts w:hint="eastAsia"/>
          <w:b/>
          <w:kern w:val="0"/>
          <w:sz w:val="24"/>
        </w:rPr>
        <w:t>（六）</w:t>
      </w:r>
      <w:r>
        <w:rPr>
          <w:b/>
          <w:kern w:val="0"/>
          <w:sz w:val="24"/>
        </w:rPr>
        <w:t>采购</w:t>
      </w:r>
      <w:r>
        <w:rPr>
          <w:rFonts w:hint="eastAsia"/>
          <w:b/>
          <w:kern w:val="0"/>
          <w:sz w:val="24"/>
          <w:lang w:val="en-US" w:eastAsia="zh-CN"/>
        </w:rPr>
        <w:t>人</w:t>
      </w:r>
      <w:r>
        <w:rPr>
          <w:rFonts w:hint="eastAsia"/>
          <w:b/>
          <w:kern w:val="0"/>
          <w:sz w:val="24"/>
        </w:rPr>
        <w:t>宣布评审结果。</w:t>
      </w:r>
    </w:p>
    <w:p>
      <w:pPr>
        <w:adjustRightInd w:val="0"/>
        <w:snapToGrid w:val="0"/>
        <w:spacing w:line="500" w:lineRule="exact"/>
        <w:ind w:firstLine="570"/>
        <w:rPr>
          <w:rFonts w:hint="default" w:ascii="宋体" w:hAnsi="宋体" w:eastAsia="宋体" w:cs="宋体"/>
          <w:bCs/>
          <w:sz w:val="24"/>
          <w:lang w:val="en-US" w:eastAsia="zh-CN"/>
        </w:rPr>
      </w:pPr>
      <w:r>
        <w:rPr>
          <w:rFonts w:hint="eastAsia" w:ascii="宋体" w:hAnsi="宋体" w:eastAsia="宋体" w:cs="宋体"/>
          <w:bCs/>
          <w:sz w:val="24"/>
          <w:lang w:val="en-US" w:eastAsia="zh-CN"/>
        </w:rPr>
        <w:t>中标候选人将在</w:t>
      </w:r>
      <w:permStart w:id="37" w:edGrp="everyone"/>
      <w:r>
        <w:rPr>
          <w:rFonts w:hint="eastAsia" w:ascii="宋体" w:hAnsi="宋体" w:eastAsia="宋体" w:cs="宋体"/>
          <w:bCs/>
          <w:sz w:val="24"/>
          <w:lang w:val="en-US" w:eastAsia="zh-CN"/>
        </w:rPr>
        <w:t>四川爱众发展集团有限公司官网</w:t>
      </w:r>
      <w:permEnd w:id="37"/>
      <w:r>
        <w:rPr>
          <w:rFonts w:hint="eastAsia" w:ascii="宋体" w:hAnsi="宋体" w:eastAsia="宋体" w:cs="宋体"/>
          <w:bCs/>
          <w:sz w:val="24"/>
          <w:lang w:val="en-US" w:eastAsia="zh-CN"/>
        </w:rPr>
        <w:t>公告，公告期限为3天。</w:t>
      </w:r>
    </w:p>
    <w:p>
      <w:pPr>
        <w:snapToGrid w:val="0"/>
        <w:spacing w:line="480" w:lineRule="exact"/>
        <w:ind w:firstLine="570"/>
        <w:rPr>
          <w:rFonts w:hint="eastAsia"/>
          <w:b/>
          <w:kern w:val="0"/>
          <w:sz w:val="24"/>
        </w:rPr>
      </w:pPr>
      <w:r>
        <w:rPr>
          <w:rFonts w:hint="eastAsia"/>
          <w:b/>
          <w:kern w:val="0"/>
          <w:sz w:val="24"/>
        </w:rPr>
        <w:t>（</w:t>
      </w:r>
      <w:r>
        <w:rPr>
          <w:rFonts w:hint="eastAsia"/>
          <w:b/>
          <w:kern w:val="0"/>
          <w:sz w:val="24"/>
          <w:lang w:val="en-US" w:eastAsia="zh-CN"/>
        </w:rPr>
        <w:t>七</w:t>
      </w:r>
      <w:r>
        <w:rPr>
          <w:rFonts w:hint="eastAsia"/>
          <w:b/>
          <w:kern w:val="0"/>
          <w:sz w:val="24"/>
        </w:rPr>
        <w:t>）发放成交通知书</w:t>
      </w:r>
    </w:p>
    <w:p>
      <w:pPr>
        <w:snapToGrid w:val="0"/>
        <w:spacing w:line="480" w:lineRule="exact"/>
        <w:ind w:firstLine="480" w:firstLineChars="200"/>
        <w:contextualSpacing/>
        <w:rPr>
          <w:rFonts w:hint="eastAsia" w:ascii="宋体" w:hAnsi="宋体" w:cs="宋体"/>
          <w:sz w:val="24"/>
          <w:u w:val="single"/>
        </w:rPr>
      </w:pPr>
      <w:r>
        <w:rPr>
          <w:rFonts w:hint="eastAsia" w:hAnsi="宋体" w:cs="宋体"/>
          <w:sz w:val="24"/>
        </w:rPr>
        <w:t>成交</w:t>
      </w:r>
      <w:r>
        <w:rPr>
          <w:rFonts w:hint="eastAsia" w:ascii="宋体" w:hAnsi="宋体" w:cs="宋体"/>
          <w:sz w:val="24"/>
        </w:rPr>
        <w:t>通知书发放条件和途径</w:t>
      </w:r>
      <w:r>
        <w:rPr>
          <w:rFonts w:hint="eastAsia" w:hAnsi="宋体" w:cs="宋体"/>
          <w:sz w:val="24"/>
        </w:rPr>
        <w:t>，成交</w:t>
      </w:r>
      <w:r>
        <w:rPr>
          <w:rFonts w:hint="eastAsia" w:ascii="宋体" w:hAnsi="宋体" w:cs="宋体"/>
          <w:sz w:val="24"/>
        </w:rPr>
        <w:t>结果公告公示期结束后，供应商可至</w:t>
      </w:r>
      <w:r>
        <w:rPr>
          <w:rFonts w:hint="eastAsia" w:ascii="宋体" w:hAnsi="宋体" w:cs="宋体"/>
          <w:sz w:val="24"/>
          <w:lang w:val="en-US" w:eastAsia="zh-CN"/>
        </w:rPr>
        <w:t>采购人处</w:t>
      </w:r>
      <w:r>
        <w:rPr>
          <w:rFonts w:hint="eastAsia" w:ascii="宋体" w:hAnsi="宋体" w:cs="宋体"/>
          <w:sz w:val="24"/>
        </w:rPr>
        <w:t>领取</w:t>
      </w:r>
      <w:r>
        <w:rPr>
          <w:rFonts w:hint="eastAsia" w:hAnsi="宋体" w:cs="宋体"/>
          <w:sz w:val="24"/>
        </w:rPr>
        <w:t>成交</w:t>
      </w:r>
      <w:r>
        <w:rPr>
          <w:rFonts w:hint="eastAsia" w:ascii="宋体" w:hAnsi="宋体" w:cs="宋体"/>
          <w:sz w:val="24"/>
        </w:rPr>
        <w:t>通知书。领取地址：</w:t>
      </w:r>
      <w:permStart w:id="38" w:edGrp="everyone"/>
      <w:r>
        <w:rPr>
          <w:rFonts w:hint="eastAsia" w:ascii="宋体" w:hAnsi="宋体" w:cs="宋体"/>
          <w:sz w:val="24"/>
          <w:u w:val="single"/>
        </w:rPr>
        <w:t xml:space="preserve"> </w:t>
      </w:r>
      <w:r>
        <w:rPr>
          <w:rFonts w:hint="eastAsia" w:ascii="宋体" w:hAnsi="宋体" w:cs="宋体"/>
          <w:sz w:val="24"/>
          <w:u w:val="single"/>
          <w:lang w:val="en-US" w:eastAsia="zh-CN"/>
        </w:rPr>
        <w:t>广安市广安区凤凰大道777号爱众总部大厦友爱楼518</w:t>
      </w:r>
      <w:r>
        <w:rPr>
          <w:rFonts w:hint="eastAsia" w:ascii="宋体" w:hAnsi="宋体" w:cs="宋体"/>
          <w:sz w:val="24"/>
          <w:u w:val="single"/>
        </w:rPr>
        <w:t>室</w:t>
      </w:r>
      <w:r>
        <w:rPr>
          <w:rFonts w:hint="eastAsia" w:ascii="宋体" w:hAnsi="宋体" w:cs="宋体"/>
          <w:sz w:val="24"/>
        </w:rPr>
        <w:t>，</w:t>
      </w:r>
      <w:permEnd w:id="38"/>
      <w:r>
        <w:rPr>
          <w:rFonts w:hint="eastAsia" w:ascii="宋体" w:hAnsi="宋体" w:cs="宋体"/>
          <w:sz w:val="24"/>
        </w:rPr>
        <w:t>电话：</w:t>
      </w:r>
      <w:permStart w:id="39" w:edGrp="everyone"/>
      <w:r>
        <w:rPr>
          <w:rFonts w:hint="eastAsia" w:ascii="宋体" w:hAnsi="宋体" w:cs="宋体"/>
          <w:sz w:val="24"/>
          <w:u w:val="single"/>
        </w:rPr>
        <w:t xml:space="preserve"> </w:t>
      </w:r>
      <w:r>
        <w:rPr>
          <w:rFonts w:hint="eastAsia" w:ascii="宋体" w:hAnsi="宋体" w:cs="宋体"/>
          <w:sz w:val="24"/>
          <w:u w:val="single"/>
          <w:lang w:val="en-US" w:eastAsia="zh-CN"/>
        </w:rPr>
        <w:t>0826-2961566，</w:t>
      </w:r>
      <w:r>
        <w:rPr>
          <w:rFonts w:hint="eastAsia" w:ascii="宋体" w:hAnsi="宋体" w:cs="宋体"/>
          <w:sz w:val="24"/>
          <w:u w:val="single"/>
        </w:rPr>
        <w:t xml:space="preserve"> 。</w:t>
      </w:r>
    </w:p>
    <w:permEnd w:id="39"/>
    <w:p>
      <w:pPr>
        <w:adjustRightInd w:val="0"/>
        <w:snapToGrid w:val="0"/>
        <w:spacing w:line="500" w:lineRule="exact"/>
        <w:ind w:firstLine="570"/>
        <w:rPr>
          <w:rFonts w:hint="eastAsia" w:hAnsi="宋体" w:cs="宋体"/>
          <w:bCs/>
          <w:sz w:val="24"/>
        </w:rPr>
      </w:pPr>
      <w:r>
        <w:rPr>
          <w:rFonts w:hint="eastAsia" w:hAnsi="宋体" w:cs="宋体"/>
          <w:bCs/>
          <w:sz w:val="24"/>
        </w:rPr>
        <w:t>成交通知书发出后，采购人不得违法改变成交结果，成交供应商无正当理由不得放弃成交。</w:t>
      </w:r>
    </w:p>
    <w:p>
      <w:pPr>
        <w:snapToGrid w:val="0"/>
        <w:spacing w:line="480" w:lineRule="exact"/>
        <w:ind w:firstLine="570"/>
        <w:rPr>
          <w:rFonts w:hint="eastAsia"/>
          <w:b/>
          <w:kern w:val="0"/>
          <w:sz w:val="24"/>
        </w:rPr>
      </w:pPr>
      <w:r>
        <w:rPr>
          <w:rFonts w:hint="eastAsia"/>
          <w:b/>
          <w:kern w:val="0"/>
          <w:sz w:val="24"/>
          <w:lang w:val="en-US" w:eastAsia="zh-CN"/>
        </w:rPr>
        <w:t>七</w:t>
      </w:r>
      <w:r>
        <w:rPr>
          <w:rFonts w:hint="eastAsia"/>
          <w:b/>
          <w:kern w:val="0"/>
          <w:sz w:val="24"/>
        </w:rPr>
        <w:t>、其他注意事项</w:t>
      </w:r>
    </w:p>
    <w:p>
      <w:pPr>
        <w:snapToGrid w:val="0"/>
        <w:spacing w:line="480" w:lineRule="exact"/>
        <w:ind w:firstLine="480" w:firstLineChars="200"/>
        <w:rPr>
          <w:rFonts w:hint="eastAsia"/>
          <w:sz w:val="24"/>
        </w:rPr>
      </w:pPr>
      <w:r>
        <w:rPr>
          <w:rFonts w:hint="eastAsia"/>
          <w:sz w:val="24"/>
        </w:rPr>
        <w:t>1、</w:t>
      </w:r>
      <w:r>
        <w:rPr>
          <w:sz w:val="24"/>
        </w:rPr>
        <w:t>在</w:t>
      </w:r>
      <w:r>
        <w:rPr>
          <w:rFonts w:hint="eastAsia"/>
          <w:sz w:val="24"/>
        </w:rPr>
        <w:t>磋商</w:t>
      </w:r>
      <w:r>
        <w:rPr>
          <w:sz w:val="24"/>
        </w:rPr>
        <w:t>响应、</w:t>
      </w:r>
      <w:r>
        <w:rPr>
          <w:rFonts w:hint="eastAsia"/>
          <w:sz w:val="24"/>
        </w:rPr>
        <w:t>评审</w:t>
      </w:r>
      <w:r>
        <w:rPr>
          <w:sz w:val="24"/>
        </w:rPr>
        <w:t>时间，供应商不得向</w:t>
      </w:r>
      <w:r>
        <w:rPr>
          <w:rFonts w:hint="eastAsia"/>
          <w:sz w:val="24"/>
        </w:rPr>
        <w:t>磋商小组</w:t>
      </w:r>
      <w:r>
        <w:rPr>
          <w:sz w:val="24"/>
        </w:rPr>
        <w:t>询问情况，不得进行旨在影响</w:t>
      </w:r>
      <w:r>
        <w:rPr>
          <w:rFonts w:hint="eastAsia"/>
          <w:sz w:val="24"/>
        </w:rPr>
        <w:t>评审</w:t>
      </w:r>
      <w:r>
        <w:rPr>
          <w:sz w:val="24"/>
        </w:rPr>
        <w:t>结果的活动。</w:t>
      </w:r>
    </w:p>
    <w:p>
      <w:pPr>
        <w:snapToGrid w:val="0"/>
        <w:spacing w:line="480" w:lineRule="exact"/>
        <w:ind w:firstLine="480" w:firstLineChars="200"/>
        <w:rPr>
          <w:rFonts w:hint="eastAsia"/>
          <w:sz w:val="24"/>
        </w:rPr>
      </w:pPr>
      <w:r>
        <w:rPr>
          <w:rFonts w:hint="eastAsia"/>
          <w:sz w:val="24"/>
        </w:rPr>
        <w:t>2、磋商小组不得向供应商解释落标原因。</w:t>
      </w:r>
    </w:p>
    <w:p>
      <w:pPr>
        <w:snapToGrid w:val="0"/>
        <w:spacing w:line="480" w:lineRule="exact"/>
        <w:ind w:firstLine="480" w:firstLineChars="200"/>
        <w:rPr>
          <w:sz w:val="24"/>
        </w:rPr>
      </w:pPr>
      <w:r>
        <w:rPr>
          <w:sz w:val="24"/>
        </w:rPr>
        <w:t>3、在</w:t>
      </w:r>
      <w:r>
        <w:rPr>
          <w:rFonts w:hint="eastAsia"/>
          <w:sz w:val="24"/>
        </w:rPr>
        <w:t>磋商</w:t>
      </w:r>
      <w:r>
        <w:rPr>
          <w:sz w:val="24"/>
        </w:rPr>
        <w:t>响应、</w:t>
      </w:r>
      <w:r>
        <w:rPr>
          <w:rFonts w:hint="eastAsia"/>
          <w:sz w:val="24"/>
        </w:rPr>
        <w:t>评审</w:t>
      </w:r>
      <w:r>
        <w:rPr>
          <w:sz w:val="24"/>
        </w:rPr>
        <w:t>过程中，如果供应商联合故意抬高报价或出现其他不正当行为，采购人有权中止</w:t>
      </w:r>
      <w:r>
        <w:rPr>
          <w:rFonts w:hint="eastAsia"/>
          <w:sz w:val="24"/>
        </w:rPr>
        <w:t>磋商</w:t>
      </w:r>
      <w:r>
        <w:rPr>
          <w:sz w:val="24"/>
        </w:rPr>
        <w:t>或评</w:t>
      </w:r>
      <w:r>
        <w:rPr>
          <w:rFonts w:hint="eastAsia"/>
          <w:sz w:val="24"/>
        </w:rPr>
        <w:t>审</w:t>
      </w:r>
      <w:r>
        <w:rPr>
          <w:sz w:val="24"/>
        </w:rPr>
        <w:t>。</w:t>
      </w:r>
    </w:p>
    <w:p>
      <w:pPr>
        <w:snapToGrid w:val="0"/>
        <w:spacing w:line="480" w:lineRule="exact"/>
        <w:ind w:firstLine="480" w:firstLineChars="200"/>
        <w:rPr>
          <w:sz w:val="24"/>
        </w:rPr>
      </w:pPr>
      <w:r>
        <w:rPr>
          <w:rFonts w:hint="eastAsia"/>
          <w:sz w:val="24"/>
        </w:rPr>
        <w:t>4</w:t>
      </w:r>
      <w:r>
        <w:rPr>
          <w:sz w:val="24"/>
        </w:rPr>
        <w:t>、凡在</w:t>
      </w:r>
      <w:r>
        <w:rPr>
          <w:rFonts w:hint="eastAsia"/>
          <w:sz w:val="24"/>
        </w:rPr>
        <w:t>磋商</w:t>
      </w:r>
      <w:r>
        <w:rPr>
          <w:sz w:val="24"/>
        </w:rPr>
        <w:t>响应、</w:t>
      </w:r>
      <w:r>
        <w:rPr>
          <w:rFonts w:hint="eastAsia"/>
          <w:sz w:val="24"/>
        </w:rPr>
        <w:t>评审</w:t>
      </w:r>
      <w:r>
        <w:rPr>
          <w:sz w:val="24"/>
        </w:rPr>
        <w:t>过程中，已提示是否异议的事项，供应商当时没有提出异议的，事后不得针对上述事项提出质疑。</w:t>
      </w:r>
    </w:p>
    <w:p>
      <w:pPr>
        <w:snapToGrid w:val="0"/>
        <w:spacing w:line="480" w:lineRule="exact"/>
        <w:ind w:firstLine="570"/>
        <w:rPr>
          <w:rFonts w:hint="eastAsia"/>
          <w:sz w:val="24"/>
        </w:rPr>
      </w:pPr>
    </w:p>
    <w:p>
      <w:pPr>
        <w:snapToGrid w:val="0"/>
        <w:spacing w:line="300" w:lineRule="auto"/>
        <w:jc w:val="center"/>
        <w:outlineLvl w:val="0"/>
        <w:rPr>
          <w:rFonts w:hint="eastAsia" w:ascii="仿宋_GB2312" w:hAnsi="宋体" w:eastAsia="仿宋_GB2312"/>
          <w:b/>
          <w:sz w:val="36"/>
          <w:szCs w:val="36"/>
        </w:rPr>
        <w:sectPr>
          <w:footerReference r:id="rId3" w:type="default"/>
          <w:pgSz w:w="11907" w:h="16839"/>
          <w:pgMar w:top="1418" w:right="1588" w:bottom="1418" w:left="1588" w:header="851" w:footer="851" w:gutter="0"/>
          <w:cols w:space="720" w:num="1"/>
          <w:docGrid w:linePitch="286" w:charSpace="0"/>
        </w:sectPr>
      </w:pPr>
    </w:p>
    <w:p>
      <w:pPr>
        <w:snapToGrid w:val="0"/>
        <w:spacing w:line="300" w:lineRule="auto"/>
        <w:jc w:val="center"/>
        <w:outlineLvl w:val="0"/>
        <w:rPr>
          <w:rFonts w:hint="eastAsia" w:ascii="仿宋_GB2312" w:hAnsi="宋体" w:eastAsia="仿宋_GB2312"/>
          <w:b/>
          <w:sz w:val="36"/>
          <w:szCs w:val="36"/>
        </w:rPr>
      </w:pPr>
      <w:r>
        <w:rPr>
          <w:rFonts w:hint="eastAsia" w:ascii="仿宋_GB2312" w:hAnsi="宋体" w:eastAsia="仿宋_GB2312"/>
          <w:b/>
          <w:sz w:val="36"/>
          <w:szCs w:val="36"/>
        </w:rPr>
        <w:t>第五部分  合同签订与验收付款</w:t>
      </w:r>
    </w:p>
    <w:p>
      <w:pPr>
        <w:snapToGrid w:val="0"/>
        <w:spacing w:line="480" w:lineRule="exact"/>
        <w:ind w:firstLine="472" w:firstLineChars="196"/>
        <w:jc w:val="left"/>
        <w:rPr>
          <w:b/>
          <w:sz w:val="24"/>
        </w:rPr>
      </w:pPr>
    </w:p>
    <w:p>
      <w:pPr>
        <w:snapToGrid w:val="0"/>
        <w:spacing w:line="480" w:lineRule="exact"/>
        <w:ind w:firstLine="480" w:firstLineChars="200"/>
        <w:rPr>
          <w:sz w:val="24"/>
          <w:lang w:val="zh-CN"/>
        </w:rPr>
      </w:pPr>
      <w:r>
        <w:rPr>
          <w:sz w:val="24"/>
          <w:lang w:val="zh-CN"/>
        </w:rPr>
        <w:t>一、</w:t>
      </w:r>
      <w:r>
        <w:rPr>
          <w:b/>
          <w:bCs/>
          <w:sz w:val="24"/>
          <w:lang w:val="zh-CN"/>
        </w:rPr>
        <w:t>成交供应商和采购单位</w:t>
      </w:r>
      <w:r>
        <w:rPr>
          <w:rFonts w:hint="eastAsia" w:ascii="宋体" w:hAnsi="宋体"/>
          <w:b/>
          <w:bCs/>
          <w:sz w:val="24"/>
        </w:rPr>
        <w:t>需在</w:t>
      </w:r>
      <w:r>
        <w:rPr>
          <w:b/>
          <w:bCs/>
          <w:sz w:val="24"/>
          <w:lang w:val="zh-CN"/>
        </w:rPr>
        <w:t>《成交通知书》</w:t>
      </w:r>
      <w:r>
        <w:rPr>
          <w:rFonts w:hint="eastAsia"/>
          <w:b/>
          <w:bCs/>
          <w:sz w:val="24"/>
        </w:rPr>
        <w:t>发出之日起15日内</w:t>
      </w:r>
      <w:r>
        <w:rPr>
          <w:rFonts w:hint="eastAsia" w:ascii="宋体" w:hAnsi="宋体"/>
          <w:b/>
          <w:bCs/>
          <w:sz w:val="24"/>
        </w:rPr>
        <w:t>签订合同</w:t>
      </w:r>
      <w:r>
        <w:rPr>
          <w:b/>
          <w:bCs/>
          <w:sz w:val="24"/>
          <w:lang w:val="zh-CN"/>
        </w:rPr>
        <w:t>。</w:t>
      </w:r>
      <w:r>
        <w:rPr>
          <w:sz w:val="24"/>
          <w:lang w:val="zh-CN"/>
        </w:rPr>
        <w:t>合同签订后成交供应商方可履约，否则引起的一切后果由成交人自行承担。</w:t>
      </w:r>
      <w:r>
        <w:rPr>
          <w:bCs/>
          <w:sz w:val="24"/>
        </w:rPr>
        <w:t>纸质合同一式</w:t>
      </w:r>
      <w:permStart w:id="40" w:edGrp="everyone"/>
      <w:r>
        <w:rPr>
          <w:rFonts w:hint="eastAsia"/>
          <w:bCs/>
          <w:sz w:val="24"/>
          <w:u w:val="single"/>
          <w:lang w:val="en-US" w:eastAsia="zh-CN"/>
        </w:rPr>
        <w:t>xx</w:t>
      </w:r>
      <w:r>
        <w:rPr>
          <w:rFonts w:hint="eastAsia"/>
          <w:bCs/>
          <w:sz w:val="24"/>
          <w:u w:val="single"/>
        </w:rPr>
        <w:t xml:space="preserve"> </w:t>
      </w:r>
      <w:permEnd w:id="40"/>
      <w:r>
        <w:rPr>
          <w:bCs/>
          <w:sz w:val="24"/>
        </w:rPr>
        <w:t>份，</w:t>
      </w:r>
      <w:permStart w:id="41" w:edGrp="everyone"/>
      <w:r>
        <w:rPr>
          <w:bCs/>
          <w:sz w:val="24"/>
        </w:rPr>
        <w:t>采购人、供应商各</w:t>
      </w:r>
      <w:r>
        <w:rPr>
          <w:rFonts w:hint="eastAsia"/>
          <w:bCs/>
          <w:sz w:val="24"/>
          <w:u w:val="single"/>
        </w:rPr>
        <w:t xml:space="preserve"> </w:t>
      </w:r>
      <w:r>
        <w:rPr>
          <w:rFonts w:hint="eastAsia"/>
          <w:bCs/>
          <w:sz w:val="24"/>
          <w:u w:val="single"/>
          <w:lang w:val="en-US" w:eastAsia="zh-CN"/>
        </w:rPr>
        <w:t>xx</w:t>
      </w:r>
      <w:r>
        <w:rPr>
          <w:rFonts w:hint="eastAsia"/>
          <w:bCs/>
          <w:sz w:val="24"/>
          <w:u w:val="single"/>
        </w:rPr>
        <w:t xml:space="preserve"> </w:t>
      </w:r>
      <w:r>
        <w:rPr>
          <w:bCs/>
          <w:sz w:val="24"/>
        </w:rPr>
        <w:t>份</w:t>
      </w:r>
      <w:permEnd w:id="41"/>
      <w:r>
        <w:rPr>
          <w:b/>
          <w:bCs/>
          <w:sz w:val="24"/>
          <w:lang w:val="zh-CN"/>
        </w:rPr>
        <w:t>。</w:t>
      </w:r>
      <w:r>
        <w:rPr>
          <w:sz w:val="24"/>
          <w:lang w:val="zh-CN"/>
        </w:rPr>
        <w:t>所签合同不得对采购文件作实质性修改。采购单位不得向成交供应商提出不合理的要求作为签订合同的条件，不得与成交供应商私下订立背离采购文件实质性内容的协议。</w:t>
      </w:r>
    </w:p>
    <w:p>
      <w:pPr>
        <w:snapToGrid w:val="0"/>
        <w:spacing w:line="480" w:lineRule="exact"/>
        <w:ind w:firstLine="482" w:firstLineChars="200"/>
        <w:rPr>
          <w:sz w:val="24"/>
        </w:rPr>
      </w:pPr>
      <w:r>
        <w:rPr>
          <w:b/>
          <w:sz w:val="24"/>
        </w:rPr>
        <w:t>二</w:t>
      </w:r>
      <w:r>
        <w:rPr>
          <w:sz w:val="24"/>
        </w:rPr>
        <w:t>、采购人按合同约定积极配合成交供应商履约，成交供应商履约到位后，请以书面形式向采购单位提出验收申请，采购人接到申请后及时组织相关专业技术人员，必要时邀请采购人、质检等部门共同参与验收，并出具验收报告，验收合格的支付相应款项。</w:t>
      </w:r>
    </w:p>
    <w:p>
      <w:pPr>
        <w:snapToGrid w:val="0"/>
        <w:spacing w:line="480" w:lineRule="exact"/>
        <w:ind w:firstLine="480" w:firstLineChars="200"/>
        <w:contextualSpacing/>
        <w:rPr>
          <w:sz w:val="24"/>
        </w:rPr>
      </w:pPr>
      <w:r>
        <w:rPr>
          <w:sz w:val="24"/>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pPr>
        <w:snapToGrid w:val="0"/>
        <w:spacing w:line="480" w:lineRule="exact"/>
        <w:ind w:firstLine="480" w:firstLineChars="200"/>
        <w:contextualSpacing/>
        <w:rPr>
          <w:sz w:val="24"/>
        </w:rPr>
      </w:pPr>
      <w:r>
        <w:rPr>
          <w:sz w:val="24"/>
        </w:rPr>
        <w:t>四、成交供应商出现违约情形，应当及时纠正或补偿；造成损失的，按合同约定追究违约责任；发现有假冒、伪劣、走私产品、商业贿赂等违法情形的，应由采购人移交工商、质监、公安等行政执法部门依法查处。</w:t>
      </w:r>
    </w:p>
    <w:p>
      <w:pPr>
        <w:pStyle w:val="8"/>
        <w:kinsoku w:val="0"/>
        <w:topLinePunct/>
        <w:autoSpaceDE w:val="0"/>
        <w:autoSpaceDN w:val="0"/>
        <w:snapToGrid w:val="0"/>
        <w:spacing w:line="480" w:lineRule="exact"/>
        <w:ind w:right="210" w:firstLine="513" w:firstLineChars="214"/>
        <w:contextualSpacing/>
        <w:rPr>
          <w:b/>
          <w:sz w:val="24"/>
          <w:szCs w:val="24"/>
        </w:rPr>
      </w:pPr>
      <w:r>
        <w:rPr>
          <w:sz w:val="24"/>
          <w:szCs w:val="24"/>
          <w:lang w:val="zh-CN"/>
        </w:rPr>
        <w:t>五、</w:t>
      </w:r>
      <w:r>
        <w:rPr>
          <w:b/>
          <w:sz w:val="24"/>
          <w:szCs w:val="24"/>
        </w:rPr>
        <w:t>不响应付款方式的，视同响应文件无效处理。</w:t>
      </w:r>
      <w:r>
        <w:rPr>
          <w:rFonts w:hint="eastAsia"/>
          <w:b/>
          <w:sz w:val="24"/>
        </w:rPr>
        <w:t>实际付款方式以最终签订采购合同为准。</w:t>
      </w:r>
    </w:p>
    <w:p>
      <w:pPr>
        <w:pStyle w:val="8"/>
        <w:kinsoku w:val="0"/>
        <w:topLinePunct/>
        <w:autoSpaceDE w:val="0"/>
        <w:autoSpaceDN w:val="0"/>
        <w:snapToGrid w:val="0"/>
        <w:spacing w:line="480" w:lineRule="exact"/>
        <w:ind w:right="210" w:firstLine="480" w:firstLineChars="200"/>
        <w:contextualSpacing/>
        <w:rPr>
          <w:sz w:val="24"/>
          <w:szCs w:val="24"/>
          <w:lang w:val="zh-CN"/>
        </w:rPr>
      </w:pPr>
      <w:r>
        <w:rPr>
          <w:sz w:val="24"/>
          <w:szCs w:val="24"/>
        </w:rPr>
        <w:t>款项由采购人按相关财务支付规定办理支付手续。不得故意拖延支付时间。</w:t>
      </w:r>
    </w:p>
    <w:p>
      <w:pPr>
        <w:pStyle w:val="8"/>
        <w:kinsoku w:val="0"/>
        <w:topLinePunct/>
        <w:autoSpaceDE w:val="0"/>
        <w:autoSpaceDN w:val="0"/>
        <w:snapToGrid w:val="0"/>
        <w:spacing w:line="480" w:lineRule="exact"/>
        <w:ind w:right="210" w:firstLine="513" w:firstLineChars="214"/>
        <w:contextualSpacing/>
        <w:rPr>
          <w:rFonts w:hint="eastAsia"/>
          <w:sz w:val="24"/>
          <w:szCs w:val="24"/>
        </w:rPr>
      </w:pPr>
      <w:r>
        <w:rPr>
          <w:rFonts w:hint="eastAsia"/>
          <w:sz w:val="24"/>
          <w:szCs w:val="24"/>
        </w:rPr>
        <w:t>六、合同主要条款</w:t>
      </w:r>
    </w:p>
    <w:p>
      <w:pPr>
        <w:pStyle w:val="8"/>
        <w:kinsoku w:val="0"/>
        <w:topLinePunct/>
        <w:autoSpaceDE w:val="0"/>
        <w:autoSpaceDN w:val="0"/>
        <w:snapToGrid w:val="0"/>
        <w:spacing w:line="480" w:lineRule="exact"/>
        <w:ind w:right="210" w:firstLine="599" w:firstLineChars="214"/>
        <w:contextualSpacing/>
        <w:rPr>
          <w:rFonts w:hint="eastAsia" w:ascii="仿宋_GB2312" w:eastAsia="仿宋_GB2312"/>
          <w:sz w:val="28"/>
          <w:szCs w:val="28"/>
          <w:lang w:val="zh-CN"/>
        </w:rPr>
      </w:pPr>
    </w:p>
    <w:p>
      <w:pPr>
        <w:spacing w:line="400" w:lineRule="exact"/>
        <w:jc w:val="center"/>
        <w:rPr>
          <w:b/>
          <w:sz w:val="36"/>
          <w:szCs w:val="36"/>
        </w:rPr>
      </w:pPr>
      <w:r>
        <w:rPr>
          <w:b/>
          <w:bCs/>
          <w:w w:val="80"/>
          <w:sz w:val="36"/>
          <w:szCs w:val="36"/>
        </w:rPr>
        <w:br w:type="page"/>
      </w:r>
      <w:r>
        <w:rPr>
          <w:rFonts w:hint="eastAsia"/>
          <w:b/>
          <w:sz w:val="36"/>
          <w:szCs w:val="36"/>
          <w:lang w:val="en-US" w:eastAsia="zh-CN"/>
        </w:rPr>
        <w:t>四川爱众发展集团有限公司</w:t>
      </w:r>
      <w:r>
        <w:rPr>
          <w:b/>
          <w:sz w:val="36"/>
          <w:szCs w:val="36"/>
        </w:rPr>
        <w:t>工作服装采购合同</w:t>
      </w:r>
    </w:p>
    <w:p>
      <w:pPr>
        <w:spacing w:line="400" w:lineRule="exact"/>
        <w:jc w:val="center"/>
        <w:rPr>
          <w:rFonts w:hint="eastAsia"/>
          <w:b/>
          <w:sz w:val="36"/>
          <w:szCs w:val="36"/>
        </w:rPr>
      </w:pPr>
      <w:r>
        <w:rPr>
          <w:rFonts w:hint="eastAsia"/>
          <w:b/>
          <w:sz w:val="36"/>
          <w:szCs w:val="36"/>
        </w:rPr>
        <w:t>（</w:t>
      </w:r>
      <w:r>
        <w:rPr>
          <w:rFonts w:hint="eastAsia"/>
          <w:b/>
          <w:sz w:val="36"/>
          <w:szCs w:val="36"/>
          <w:lang w:val="en-US" w:eastAsia="zh-CN"/>
        </w:rPr>
        <w:t>草案</w:t>
      </w:r>
      <w:r>
        <w:rPr>
          <w:rFonts w:hint="eastAsia"/>
          <w:b/>
          <w:sz w:val="36"/>
          <w:szCs w:val="36"/>
        </w:rPr>
        <w:t>）</w:t>
      </w:r>
    </w:p>
    <w:p>
      <w:pPr>
        <w:spacing w:line="400" w:lineRule="exact"/>
        <w:rPr>
          <w:rFonts w:ascii="宋体" w:hAnsi="宋体"/>
          <w:b/>
          <w:sz w:val="24"/>
        </w:rPr>
      </w:pPr>
    </w:p>
    <w:p>
      <w:pPr>
        <w:spacing w:line="440" w:lineRule="exact"/>
        <w:rPr>
          <w:rFonts w:ascii="宋体" w:hAnsi="宋体"/>
          <w:sz w:val="24"/>
        </w:rPr>
      </w:pPr>
      <w:r>
        <w:rPr>
          <w:rFonts w:ascii="宋体" w:hAnsi="宋体"/>
          <w:b/>
          <w:sz w:val="24"/>
        </w:rPr>
        <w:t>甲方：</w:t>
      </w:r>
      <w:r>
        <w:rPr>
          <w:rFonts w:hint="eastAsia" w:ascii="宋体" w:hAnsi="宋体"/>
          <w:bCs/>
          <w:sz w:val="24"/>
          <w:u w:val="single"/>
        </w:rPr>
        <w:t xml:space="preserve">                     </w:t>
      </w:r>
      <w:r>
        <w:rPr>
          <w:rFonts w:ascii="宋体" w:hAnsi="宋体"/>
          <w:sz w:val="24"/>
        </w:rPr>
        <w:t xml:space="preserve">             </w:t>
      </w:r>
    </w:p>
    <w:p>
      <w:pPr>
        <w:spacing w:line="440" w:lineRule="exact"/>
        <w:rPr>
          <w:rFonts w:ascii="宋体" w:hAnsi="宋体"/>
          <w:sz w:val="24"/>
        </w:rPr>
      </w:pPr>
      <w:r>
        <w:rPr>
          <w:rFonts w:ascii="宋体" w:hAnsi="宋体"/>
          <w:b/>
          <w:sz w:val="24"/>
        </w:rPr>
        <w:t>乙方</w:t>
      </w:r>
      <w:r>
        <w:rPr>
          <w:rFonts w:ascii="宋体" w:hAnsi="宋体"/>
          <w:sz w:val="24"/>
        </w:rPr>
        <w:t>：</w:t>
      </w:r>
      <w:r>
        <w:rPr>
          <w:rFonts w:hint="eastAsia" w:ascii="宋体" w:hAnsi="宋体"/>
          <w:sz w:val="24"/>
          <w:u w:val="single"/>
        </w:rPr>
        <w:t xml:space="preserve">                     </w:t>
      </w:r>
      <w:r>
        <w:rPr>
          <w:rFonts w:hint="eastAsia" w:ascii="宋体" w:hAnsi="宋体"/>
          <w:sz w:val="24"/>
        </w:rPr>
        <w:t xml:space="preserve">                 </w:t>
      </w:r>
      <w:r>
        <w:rPr>
          <w:rFonts w:ascii="宋体" w:hAnsi="宋体"/>
          <w:sz w:val="24"/>
        </w:rPr>
        <w:t xml:space="preserve"> </w:t>
      </w:r>
    </w:p>
    <w:p>
      <w:pPr>
        <w:spacing w:line="440" w:lineRule="exact"/>
        <w:ind w:firstLine="470" w:firstLineChars="196"/>
        <w:rPr>
          <w:rFonts w:ascii="宋体" w:hAnsi="宋体"/>
          <w:sz w:val="24"/>
        </w:rPr>
      </w:pPr>
      <w:r>
        <w:rPr>
          <w:rFonts w:ascii="宋体" w:hAnsi="宋体"/>
          <w:color w:val="000000"/>
          <w:sz w:val="24"/>
        </w:rPr>
        <w:t>依据《中华人民共和国</w:t>
      </w:r>
      <w:r>
        <w:rPr>
          <w:rFonts w:hint="eastAsia" w:ascii="宋体" w:hAnsi="宋体"/>
          <w:color w:val="000000"/>
          <w:sz w:val="24"/>
        </w:rPr>
        <w:t>民法典</w:t>
      </w:r>
      <w:r>
        <w:rPr>
          <w:rFonts w:ascii="宋体" w:hAnsi="宋体"/>
          <w:color w:val="000000"/>
          <w:sz w:val="24"/>
        </w:rPr>
        <w:t>》、《中华人民共和国政府采购法》</w:t>
      </w:r>
      <w:r>
        <w:rPr>
          <w:rFonts w:hint="eastAsia" w:ascii="宋体" w:hAnsi="宋体"/>
          <w:color w:val="000000"/>
          <w:sz w:val="24"/>
        </w:rPr>
        <w:t>与项目行业有关的法律法规，以及</w:t>
      </w:r>
      <w:r>
        <w:rPr>
          <w:rFonts w:hint="eastAsia" w:ascii="宋体" w:hAnsi="宋体"/>
          <w:sz w:val="24"/>
          <w:u w:val="single"/>
        </w:rPr>
        <w:t>四川爱众发展集团有限公司工作人员工作服装定制服务采购项目</w:t>
      </w:r>
      <w:r>
        <w:rPr>
          <w:rFonts w:ascii="宋体" w:hAnsi="宋体"/>
          <w:color w:val="000000"/>
          <w:sz w:val="24"/>
        </w:rPr>
        <w:t>的</w:t>
      </w:r>
      <w:r>
        <w:rPr>
          <w:rFonts w:hint="eastAsia" w:ascii="宋体" w:hAnsi="宋体"/>
          <w:color w:val="000000"/>
          <w:sz w:val="24"/>
        </w:rPr>
        <w:t>《竞争性磋商文件》</w:t>
      </w:r>
      <w:r>
        <w:rPr>
          <w:rFonts w:ascii="宋体" w:hAnsi="宋体"/>
          <w:color w:val="000000"/>
          <w:sz w:val="24"/>
        </w:rPr>
        <w:t>，</w:t>
      </w:r>
      <w:r>
        <w:rPr>
          <w:rFonts w:hint="eastAsia" w:ascii="宋体" w:hAnsi="宋体"/>
          <w:color w:val="000000"/>
          <w:sz w:val="24"/>
        </w:rPr>
        <w:t>乙方的《响应文件》及《成交通知书》，甲、乙双方同意签订本合同。详细技术说明及其他有关合同项目的特定信息由合同附件予以说明，合同附件及本项目的《竞争性磋商文件》、《响应文件》、《成交通知书》等均为本合同的组成部分。</w:t>
      </w:r>
    </w:p>
    <w:p>
      <w:pPr>
        <w:spacing w:line="440" w:lineRule="exact"/>
        <w:ind w:left="562"/>
        <w:rPr>
          <w:rFonts w:ascii="宋体" w:hAnsi="宋体"/>
          <w:b/>
          <w:sz w:val="24"/>
        </w:rPr>
      </w:pPr>
      <w:r>
        <w:rPr>
          <w:rFonts w:ascii="宋体" w:hAnsi="宋体"/>
          <w:b/>
          <w:sz w:val="24"/>
        </w:rPr>
        <w:t>一、货物名称、商标、数量、单价、总价</w:t>
      </w:r>
    </w:p>
    <w:tbl>
      <w:tblPr>
        <w:tblStyle w:val="22"/>
        <w:tblW w:w="0" w:type="auto"/>
        <w:jc w:val="center"/>
        <w:tblLayout w:type="fixed"/>
        <w:tblCellMar>
          <w:top w:w="0" w:type="dxa"/>
          <w:left w:w="108" w:type="dxa"/>
          <w:bottom w:w="0" w:type="dxa"/>
          <w:right w:w="108" w:type="dxa"/>
        </w:tblCellMar>
      </w:tblPr>
      <w:tblGrid>
        <w:gridCol w:w="1195"/>
        <w:gridCol w:w="1332"/>
        <w:gridCol w:w="6"/>
        <w:gridCol w:w="2444"/>
        <w:gridCol w:w="804"/>
        <w:gridCol w:w="837"/>
        <w:gridCol w:w="1202"/>
        <w:gridCol w:w="952"/>
      </w:tblGrid>
      <w:tr>
        <w:tblPrEx>
          <w:tblCellMar>
            <w:top w:w="0" w:type="dxa"/>
            <w:left w:w="108" w:type="dxa"/>
            <w:bottom w:w="0" w:type="dxa"/>
            <w:right w:w="108" w:type="dxa"/>
          </w:tblCellMar>
        </w:tblPrEx>
        <w:trPr>
          <w:trHeight w:val="602" w:hRule="atLeast"/>
          <w:jc w:val="center"/>
        </w:trPr>
        <w:tc>
          <w:tcPr>
            <w:tcW w:w="1195"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pPr>
              <w:widowControl/>
              <w:spacing w:line="400" w:lineRule="exact"/>
              <w:jc w:val="center"/>
              <w:rPr>
                <w:rFonts w:ascii="宋体" w:hAnsi="宋体"/>
                <w:kern w:val="0"/>
                <w:sz w:val="24"/>
                <w:lang w:val="zh-CN"/>
              </w:rPr>
            </w:pPr>
            <w:r>
              <w:rPr>
                <w:rFonts w:ascii="宋体" w:hAnsi="宋体"/>
                <w:b/>
                <w:bCs/>
                <w:kern w:val="0"/>
                <w:sz w:val="24"/>
              </w:rPr>
              <w:t>服装名称</w:t>
            </w:r>
          </w:p>
        </w:tc>
        <w:tc>
          <w:tcPr>
            <w:tcW w:w="1338" w:type="dxa"/>
            <w:gridSpan w:val="2"/>
            <w:tcBorders>
              <w:top w:val="single" w:color="000000" w:sz="4" w:space="0"/>
              <w:left w:val="single" w:color="000000" w:sz="4" w:space="0"/>
              <w:bottom w:val="single" w:color="auto" w:sz="4" w:space="0"/>
              <w:right w:val="single" w:color="000000" w:sz="4" w:space="0"/>
            </w:tcBorders>
            <w:shd w:val="clear" w:color="000000" w:fill="FFFFFF"/>
            <w:noWrap w:val="0"/>
            <w:vAlign w:val="center"/>
          </w:tcPr>
          <w:p>
            <w:pPr>
              <w:widowControl/>
              <w:spacing w:line="400" w:lineRule="exact"/>
              <w:jc w:val="center"/>
              <w:rPr>
                <w:rFonts w:ascii="宋体" w:hAnsi="宋体"/>
                <w:kern w:val="0"/>
                <w:sz w:val="24"/>
                <w:lang w:val="zh-CN"/>
              </w:rPr>
            </w:pPr>
            <w:r>
              <w:rPr>
                <w:rFonts w:ascii="宋体" w:hAnsi="宋体"/>
                <w:b/>
                <w:bCs/>
                <w:kern w:val="0"/>
                <w:sz w:val="24"/>
              </w:rPr>
              <w:t>款式描述</w:t>
            </w:r>
          </w:p>
        </w:tc>
        <w:tc>
          <w:tcPr>
            <w:tcW w:w="2443" w:type="dxa"/>
            <w:tcBorders>
              <w:top w:val="single" w:color="000000" w:sz="4" w:space="0"/>
              <w:left w:val="single" w:color="000000" w:sz="4" w:space="0"/>
              <w:bottom w:val="single" w:color="auto" w:sz="4" w:space="0"/>
              <w:right w:val="single" w:color="000000" w:sz="4" w:space="0"/>
            </w:tcBorders>
            <w:shd w:val="clear" w:color="000000" w:fill="FFFFFF"/>
            <w:noWrap w:val="0"/>
            <w:vAlign w:val="center"/>
          </w:tcPr>
          <w:p>
            <w:pPr>
              <w:widowControl/>
              <w:spacing w:line="400" w:lineRule="exact"/>
              <w:jc w:val="center"/>
              <w:rPr>
                <w:rFonts w:ascii="宋体" w:hAnsi="宋体"/>
                <w:kern w:val="0"/>
                <w:sz w:val="24"/>
                <w:lang w:val="zh-CN"/>
              </w:rPr>
            </w:pPr>
            <w:r>
              <w:rPr>
                <w:rFonts w:ascii="宋体" w:hAnsi="宋体"/>
                <w:b/>
                <w:bCs/>
                <w:kern w:val="0"/>
                <w:sz w:val="24"/>
              </w:rPr>
              <w:t>选用面料</w:t>
            </w:r>
          </w:p>
        </w:tc>
        <w:tc>
          <w:tcPr>
            <w:tcW w:w="800" w:type="dxa"/>
            <w:tcBorders>
              <w:top w:val="single" w:color="000000" w:sz="4" w:space="0"/>
              <w:left w:val="single" w:color="000000" w:sz="4" w:space="0"/>
              <w:bottom w:val="single" w:color="auto" w:sz="4" w:space="0"/>
              <w:right w:val="single" w:color="auto" w:sz="4" w:space="0"/>
            </w:tcBorders>
            <w:shd w:val="clear" w:color="000000" w:fill="FFFFFF"/>
            <w:noWrap w:val="0"/>
            <w:vAlign w:val="center"/>
          </w:tcPr>
          <w:p>
            <w:pPr>
              <w:widowControl/>
              <w:spacing w:line="400" w:lineRule="exact"/>
              <w:jc w:val="center"/>
              <w:rPr>
                <w:rFonts w:ascii="宋体" w:hAnsi="宋体"/>
                <w:kern w:val="0"/>
                <w:sz w:val="24"/>
                <w:lang w:val="zh-CN"/>
              </w:rPr>
            </w:pPr>
            <w:r>
              <w:rPr>
                <w:rFonts w:ascii="宋体" w:hAnsi="宋体"/>
                <w:b/>
                <w:bCs/>
                <w:kern w:val="0"/>
                <w:sz w:val="24"/>
                <w:lang w:val="zh-CN"/>
              </w:rPr>
              <w:t>单位</w:t>
            </w:r>
          </w:p>
        </w:tc>
        <w:tc>
          <w:tcPr>
            <w:tcW w:w="837" w:type="dxa"/>
            <w:tcBorders>
              <w:top w:val="single" w:color="000000" w:sz="4" w:space="0"/>
              <w:left w:val="single" w:color="auto" w:sz="4" w:space="0"/>
              <w:bottom w:val="single" w:color="auto" w:sz="4" w:space="0"/>
              <w:right w:val="single" w:color="000000" w:sz="4" w:space="0"/>
            </w:tcBorders>
            <w:shd w:val="clear" w:color="000000" w:fill="FFFFFF"/>
            <w:noWrap w:val="0"/>
            <w:vAlign w:val="center"/>
          </w:tcPr>
          <w:p>
            <w:pPr>
              <w:widowControl/>
              <w:spacing w:line="400" w:lineRule="exact"/>
              <w:jc w:val="center"/>
              <w:rPr>
                <w:rFonts w:ascii="宋体" w:hAnsi="宋体"/>
                <w:kern w:val="0"/>
                <w:sz w:val="24"/>
                <w:lang w:val="zh-CN"/>
              </w:rPr>
            </w:pPr>
            <w:r>
              <w:rPr>
                <w:rFonts w:ascii="宋体" w:hAnsi="宋体"/>
                <w:b/>
                <w:bCs/>
                <w:kern w:val="0"/>
                <w:sz w:val="24"/>
              </w:rPr>
              <w:t>数量</w:t>
            </w:r>
          </w:p>
        </w:tc>
        <w:tc>
          <w:tcPr>
            <w:tcW w:w="1194" w:type="dxa"/>
            <w:tcBorders>
              <w:top w:val="single" w:color="000000" w:sz="4" w:space="0"/>
              <w:left w:val="single" w:color="000000" w:sz="4" w:space="0"/>
              <w:bottom w:val="single" w:color="auto" w:sz="4" w:space="0"/>
              <w:right w:val="single" w:color="auto" w:sz="4" w:space="0"/>
            </w:tcBorders>
            <w:shd w:val="clear" w:color="000000" w:fill="FFFFFF"/>
            <w:noWrap w:val="0"/>
            <w:vAlign w:val="center"/>
          </w:tcPr>
          <w:p>
            <w:pPr>
              <w:spacing w:line="400" w:lineRule="exact"/>
              <w:jc w:val="center"/>
              <w:rPr>
                <w:rFonts w:ascii="宋体" w:hAnsi="宋体"/>
                <w:b/>
                <w:kern w:val="0"/>
                <w:sz w:val="24"/>
                <w:lang w:val="zh-CN"/>
              </w:rPr>
            </w:pPr>
            <w:r>
              <w:rPr>
                <w:rFonts w:ascii="宋体" w:hAnsi="宋体"/>
                <w:b/>
                <w:kern w:val="0"/>
                <w:sz w:val="24"/>
                <w:lang w:val="zh-CN"/>
              </w:rPr>
              <w:t>单价/元</w:t>
            </w:r>
          </w:p>
        </w:tc>
        <w:tc>
          <w:tcPr>
            <w:tcW w:w="952" w:type="dxa"/>
            <w:tcBorders>
              <w:top w:val="single" w:color="000000" w:sz="4" w:space="0"/>
              <w:left w:val="single" w:color="auto" w:sz="4" w:space="0"/>
              <w:bottom w:val="single" w:color="auto" w:sz="4" w:space="0"/>
              <w:right w:val="single" w:color="000000" w:sz="4" w:space="0"/>
            </w:tcBorders>
            <w:shd w:val="clear" w:color="000000" w:fill="FFFFFF"/>
            <w:noWrap w:val="0"/>
            <w:vAlign w:val="center"/>
          </w:tcPr>
          <w:p>
            <w:pPr>
              <w:spacing w:line="400" w:lineRule="exact"/>
              <w:jc w:val="center"/>
              <w:rPr>
                <w:rFonts w:ascii="宋体" w:hAnsi="宋体"/>
                <w:b/>
                <w:kern w:val="0"/>
                <w:sz w:val="24"/>
                <w:lang w:val="zh-CN"/>
              </w:rPr>
            </w:pPr>
            <w:r>
              <w:rPr>
                <w:rFonts w:ascii="宋体" w:hAnsi="宋体"/>
                <w:b/>
                <w:kern w:val="0"/>
                <w:sz w:val="24"/>
                <w:lang w:val="zh-CN"/>
              </w:rPr>
              <w:t>总金额/元</w:t>
            </w:r>
          </w:p>
        </w:tc>
      </w:tr>
      <w:tr>
        <w:tblPrEx>
          <w:tblCellMar>
            <w:top w:w="0" w:type="dxa"/>
            <w:left w:w="108" w:type="dxa"/>
            <w:bottom w:w="0" w:type="dxa"/>
            <w:right w:w="108" w:type="dxa"/>
          </w:tblCellMar>
        </w:tblPrEx>
        <w:trPr>
          <w:trHeight w:val="569" w:hRule="exact"/>
          <w:jc w:val="center"/>
        </w:trPr>
        <w:tc>
          <w:tcPr>
            <w:tcW w:w="1195" w:type="dxa"/>
            <w:tcBorders>
              <w:top w:val="single" w:color="auto" w:sz="4" w:space="0"/>
              <w:left w:val="single" w:color="000000" w:sz="4" w:space="0"/>
              <w:bottom w:val="single" w:color="auto" w:sz="4" w:space="0"/>
              <w:right w:val="single" w:color="000000" w:sz="4" w:space="0"/>
            </w:tcBorders>
            <w:noWrap w:val="0"/>
            <w:vAlign w:val="center"/>
          </w:tcPr>
          <w:p>
            <w:pPr>
              <w:widowControl/>
              <w:spacing w:line="400" w:lineRule="exact"/>
              <w:jc w:val="center"/>
              <w:rPr>
                <w:rFonts w:hint="eastAsia" w:ascii="宋体" w:hAnsi="宋体"/>
                <w:kern w:val="0"/>
                <w:sz w:val="24"/>
              </w:rPr>
            </w:pPr>
          </w:p>
        </w:tc>
        <w:tc>
          <w:tcPr>
            <w:tcW w:w="1332" w:type="dxa"/>
            <w:tcBorders>
              <w:top w:val="single" w:color="auto" w:sz="4" w:space="0"/>
              <w:left w:val="single" w:color="000000"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r>
      <w:tr>
        <w:tblPrEx>
          <w:tblCellMar>
            <w:top w:w="0" w:type="dxa"/>
            <w:left w:w="108" w:type="dxa"/>
            <w:bottom w:w="0" w:type="dxa"/>
            <w:right w:w="108" w:type="dxa"/>
          </w:tblCellMar>
        </w:tblPrEx>
        <w:trPr>
          <w:trHeight w:val="569" w:hRule="exact"/>
          <w:jc w:val="center"/>
        </w:trPr>
        <w:tc>
          <w:tcPr>
            <w:tcW w:w="1195" w:type="dxa"/>
            <w:tcBorders>
              <w:top w:val="single" w:color="auto" w:sz="4" w:space="0"/>
              <w:left w:val="single" w:color="000000" w:sz="4" w:space="0"/>
              <w:bottom w:val="single" w:color="auto" w:sz="4" w:space="0"/>
              <w:right w:val="single" w:color="000000" w:sz="4" w:space="0"/>
            </w:tcBorders>
            <w:noWrap w:val="0"/>
            <w:vAlign w:val="center"/>
          </w:tcPr>
          <w:p>
            <w:pPr>
              <w:widowControl/>
              <w:spacing w:line="400" w:lineRule="exact"/>
              <w:jc w:val="center"/>
              <w:rPr>
                <w:rFonts w:hint="eastAsia" w:ascii="宋体" w:hAnsi="宋体"/>
                <w:kern w:val="0"/>
                <w:sz w:val="24"/>
              </w:rPr>
            </w:pPr>
          </w:p>
        </w:tc>
        <w:tc>
          <w:tcPr>
            <w:tcW w:w="1332" w:type="dxa"/>
            <w:tcBorders>
              <w:top w:val="single" w:color="auto" w:sz="4" w:space="0"/>
              <w:left w:val="single" w:color="000000"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r>
      <w:tr>
        <w:tblPrEx>
          <w:tblCellMar>
            <w:top w:w="0" w:type="dxa"/>
            <w:left w:w="108" w:type="dxa"/>
            <w:bottom w:w="0" w:type="dxa"/>
            <w:right w:w="108" w:type="dxa"/>
          </w:tblCellMar>
        </w:tblPrEx>
        <w:trPr>
          <w:trHeight w:val="569" w:hRule="exact"/>
          <w:jc w:val="center"/>
        </w:trPr>
        <w:tc>
          <w:tcPr>
            <w:tcW w:w="1195" w:type="dxa"/>
            <w:tcBorders>
              <w:top w:val="single" w:color="auto" w:sz="4" w:space="0"/>
              <w:left w:val="single" w:color="000000" w:sz="4" w:space="0"/>
              <w:bottom w:val="single" w:color="auto" w:sz="4" w:space="0"/>
              <w:right w:val="single" w:color="000000" w:sz="4" w:space="0"/>
            </w:tcBorders>
            <w:noWrap w:val="0"/>
            <w:vAlign w:val="center"/>
          </w:tcPr>
          <w:p>
            <w:pPr>
              <w:widowControl/>
              <w:spacing w:line="400" w:lineRule="exact"/>
              <w:jc w:val="center"/>
              <w:rPr>
                <w:rFonts w:hint="eastAsia" w:ascii="宋体" w:hAnsi="宋体"/>
                <w:kern w:val="0"/>
                <w:sz w:val="24"/>
              </w:rPr>
            </w:pPr>
          </w:p>
        </w:tc>
        <w:tc>
          <w:tcPr>
            <w:tcW w:w="1332" w:type="dxa"/>
            <w:tcBorders>
              <w:top w:val="single" w:color="auto" w:sz="4" w:space="0"/>
              <w:left w:val="single" w:color="000000"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r>
      <w:tr>
        <w:tblPrEx>
          <w:tblCellMar>
            <w:top w:w="0" w:type="dxa"/>
            <w:left w:w="108" w:type="dxa"/>
            <w:bottom w:w="0" w:type="dxa"/>
            <w:right w:w="108" w:type="dxa"/>
          </w:tblCellMar>
        </w:tblPrEx>
        <w:trPr>
          <w:trHeight w:val="569" w:hRule="exact"/>
          <w:jc w:val="center"/>
        </w:trPr>
        <w:tc>
          <w:tcPr>
            <w:tcW w:w="1195" w:type="dxa"/>
            <w:tcBorders>
              <w:top w:val="single" w:color="auto" w:sz="4" w:space="0"/>
              <w:left w:val="single" w:color="000000" w:sz="4" w:space="0"/>
              <w:bottom w:val="single" w:color="auto" w:sz="4" w:space="0"/>
              <w:right w:val="single" w:color="000000" w:sz="4" w:space="0"/>
            </w:tcBorders>
            <w:noWrap w:val="0"/>
            <w:vAlign w:val="center"/>
          </w:tcPr>
          <w:p>
            <w:pPr>
              <w:widowControl/>
              <w:spacing w:line="400" w:lineRule="exact"/>
              <w:jc w:val="center"/>
              <w:rPr>
                <w:rFonts w:hint="eastAsia" w:ascii="宋体" w:hAnsi="宋体"/>
                <w:kern w:val="0"/>
                <w:sz w:val="24"/>
              </w:rPr>
            </w:pPr>
          </w:p>
        </w:tc>
        <w:tc>
          <w:tcPr>
            <w:tcW w:w="1332" w:type="dxa"/>
            <w:tcBorders>
              <w:top w:val="single" w:color="auto" w:sz="4" w:space="0"/>
              <w:left w:val="single" w:color="000000"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r>
      <w:tr>
        <w:tblPrEx>
          <w:tblCellMar>
            <w:top w:w="0" w:type="dxa"/>
            <w:left w:w="108" w:type="dxa"/>
            <w:bottom w:w="0" w:type="dxa"/>
            <w:right w:w="108" w:type="dxa"/>
          </w:tblCellMar>
        </w:tblPrEx>
        <w:trPr>
          <w:trHeight w:val="569" w:hRule="exact"/>
          <w:jc w:val="center"/>
        </w:trPr>
        <w:tc>
          <w:tcPr>
            <w:tcW w:w="1195" w:type="dxa"/>
            <w:tcBorders>
              <w:top w:val="single" w:color="auto" w:sz="4" w:space="0"/>
              <w:left w:val="single" w:color="000000" w:sz="4" w:space="0"/>
              <w:bottom w:val="single" w:color="auto" w:sz="4" w:space="0"/>
              <w:right w:val="single" w:color="000000" w:sz="4" w:space="0"/>
            </w:tcBorders>
            <w:noWrap w:val="0"/>
            <w:vAlign w:val="center"/>
          </w:tcPr>
          <w:p>
            <w:pPr>
              <w:widowControl/>
              <w:spacing w:line="400" w:lineRule="exact"/>
              <w:jc w:val="center"/>
              <w:rPr>
                <w:rFonts w:hint="eastAsia" w:ascii="宋体" w:hAnsi="宋体"/>
                <w:kern w:val="0"/>
                <w:sz w:val="24"/>
              </w:rPr>
            </w:pPr>
          </w:p>
        </w:tc>
        <w:tc>
          <w:tcPr>
            <w:tcW w:w="1332" w:type="dxa"/>
            <w:tcBorders>
              <w:top w:val="single" w:color="auto" w:sz="4" w:space="0"/>
              <w:left w:val="single" w:color="000000"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r>
      <w:tr>
        <w:trPr>
          <w:trHeight w:val="569" w:hRule="exact"/>
          <w:jc w:val="center"/>
        </w:trPr>
        <w:tc>
          <w:tcPr>
            <w:tcW w:w="1195" w:type="dxa"/>
            <w:tcBorders>
              <w:top w:val="single" w:color="auto" w:sz="4" w:space="0"/>
              <w:left w:val="single" w:color="000000" w:sz="4" w:space="0"/>
              <w:bottom w:val="single" w:color="auto" w:sz="4" w:space="0"/>
              <w:right w:val="single" w:color="000000" w:sz="4" w:space="0"/>
            </w:tcBorders>
            <w:noWrap w:val="0"/>
            <w:vAlign w:val="center"/>
          </w:tcPr>
          <w:p>
            <w:pPr>
              <w:widowControl/>
              <w:spacing w:line="400" w:lineRule="exact"/>
              <w:jc w:val="center"/>
              <w:rPr>
                <w:rFonts w:hint="eastAsia" w:ascii="宋体" w:hAnsi="宋体"/>
                <w:kern w:val="0"/>
                <w:sz w:val="24"/>
              </w:rPr>
            </w:pPr>
          </w:p>
        </w:tc>
        <w:tc>
          <w:tcPr>
            <w:tcW w:w="1332" w:type="dxa"/>
            <w:tcBorders>
              <w:top w:val="single" w:color="auto" w:sz="4" w:space="0"/>
              <w:left w:val="single" w:color="000000"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245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04"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829"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1202"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c>
          <w:tcPr>
            <w:tcW w:w="947"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r>
      <w:tr>
        <w:tblPrEx>
          <w:tblCellMar>
            <w:top w:w="0" w:type="dxa"/>
            <w:left w:w="108" w:type="dxa"/>
            <w:bottom w:w="0" w:type="dxa"/>
            <w:right w:w="108" w:type="dxa"/>
          </w:tblCellMar>
        </w:tblPrEx>
        <w:trPr>
          <w:trHeight w:val="569" w:hRule="exact"/>
          <w:jc w:val="center"/>
        </w:trPr>
        <w:tc>
          <w:tcPr>
            <w:tcW w:w="1195" w:type="dxa"/>
            <w:tcBorders>
              <w:top w:val="single" w:color="auto" w:sz="4" w:space="0"/>
              <w:left w:val="single" w:color="000000" w:sz="4" w:space="0"/>
              <w:bottom w:val="single" w:color="auto" w:sz="4" w:space="0"/>
              <w:right w:val="single" w:color="000000" w:sz="4" w:space="0"/>
            </w:tcBorders>
            <w:noWrap w:val="0"/>
            <w:vAlign w:val="center"/>
          </w:tcPr>
          <w:p>
            <w:pPr>
              <w:widowControl/>
              <w:spacing w:line="400" w:lineRule="exact"/>
              <w:jc w:val="center"/>
              <w:rPr>
                <w:rFonts w:hint="eastAsia" w:ascii="宋体" w:hAnsi="宋体"/>
                <w:kern w:val="0"/>
                <w:sz w:val="24"/>
              </w:rPr>
            </w:pPr>
            <w:r>
              <w:rPr>
                <w:rFonts w:hint="eastAsia" w:ascii="宋体" w:hAnsi="宋体"/>
                <w:kern w:val="0"/>
                <w:sz w:val="24"/>
              </w:rPr>
              <w:t>备注</w:t>
            </w:r>
          </w:p>
        </w:tc>
        <w:tc>
          <w:tcPr>
            <w:tcW w:w="7564" w:type="dxa"/>
            <w:gridSpan w:val="7"/>
            <w:tcBorders>
              <w:top w:val="single" w:color="auto" w:sz="4" w:space="0"/>
              <w:left w:val="single" w:color="000000" w:sz="4" w:space="0"/>
              <w:bottom w:val="single" w:color="auto" w:sz="4" w:space="0"/>
              <w:right w:val="single" w:color="auto" w:sz="4" w:space="0"/>
            </w:tcBorders>
            <w:noWrap w:val="0"/>
            <w:vAlign w:val="center"/>
          </w:tcPr>
          <w:p>
            <w:pPr>
              <w:widowControl/>
              <w:spacing w:line="400" w:lineRule="exact"/>
              <w:jc w:val="center"/>
              <w:rPr>
                <w:rFonts w:hint="eastAsia" w:ascii="宋体" w:hAnsi="宋体"/>
                <w:kern w:val="0"/>
                <w:sz w:val="24"/>
              </w:rPr>
            </w:pPr>
          </w:p>
        </w:tc>
      </w:tr>
    </w:tbl>
    <w:p>
      <w:pPr>
        <w:pStyle w:val="8"/>
        <w:spacing w:line="360" w:lineRule="auto"/>
        <w:ind w:firstLineChars="175"/>
        <w:rPr>
          <w:rFonts w:hint="eastAsia" w:ascii="宋体" w:hAnsi="宋体"/>
          <w:color w:val="000000"/>
          <w:sz w:val="24"/>
        </w:rPr>
      </w:pPr>
    </w:p>
    <w:p>
      <w:pPr>
        <w:pStyle w:val="8"/>
        <w:spacing w:line="360" w:lineRule="auto"/>
        <w:ind w:firstLineChars="175"/>
        <w:rPr>
          <w:rFonts w:ascii="宋体" w:hAnsi="宋体"/>
          <w:b/>
          <w:sz w:val="24"/>
        </w:rPr>
      </w:pPr>
      <w:r>
        <w:rPr>
          <w:rFonts w:hint="eastAsia" w:ascii="宋体" w:hAnsi="宋体"/>
          <w:color w:val="000000"/>
          <w:sz w:val="24"/>
        </w:rPr>
        <w:t>合同总价为人民币大写：</w:t>
      </w:r>
      <w:r>
        <w:rPr>
          <w:rFonts w:hint="eastAsia" w:ascii="宋体" w:hAnsi="宋体"/>
          <w:color w:val="000000"/>
          <w:sz w:val="24"/>
          <w:u w:val="single"/>
        </w:rPr>
        <w:t xml:space="preserve">             </w:t>
      </w:r>
      <w:r>
        <w:rPr>
          <w:rFonts w:hint="eastAsia" w:ascii="宋体" w:hAnsi="宋体"/>
          <w:color w:val="000000"/>
          <w:sz w:val="24"/>
        </w:rPr>
        <w:t>元，即RMB￥</w:t>
      </w:r>
      <w:r>
        <w:rPr>
          <w:rFonts w:hint="eastAsia" w:ascii="宋体" w:hAnsi="宋体"/>
          <w:color w:val="000000"/>
          <w:sz w:val="24"/>
          <w:u w:val="single"/>
        </w:rPr>
        <w:t xml:space="preserve">        </w:t>
      </w:r>
      <w:r>
        <w:rPr>
          <w:rFonts w:hint="eastAsia" w:ascii="宋体" w:hAnsi="宋体"/>
          <w:color w:val="000000"/>
          <w:sz w:val="24"/>
        </w:rPr>
        <w:t>元；该合同总价已包括</w:t>
      </w:r>
      <w:r>
        <w:rPr>
          <w:rFonts w:hint="eastAsia" w:hAnsi="宋体"/>
          <w:color w:val="000000"/>
          <w:sz w:val="24"/>
        </w:rPr>
        <w:t>服装</w:t>
      </w:r>
      <w:r>
        <w:rPr>
          <w:rFonts w:hint="eastAsia" w:ascii="宋体" w:hAnsi="宋体"/>
          <w:color w:val="000000"/>
          <w:sz w:val="24"/>
        </w:rPr>
        <w:t>设计、材料、制造、包装、运输、检测、验收合格交付使用之前及保修期内保修服务与备用物件等所有其他有关各项的含税费用。本合同执行期间合同总价不变，甲方无须另向乙方支付本合同规定之外的其他任何费用。</w:t>
      </w:r>
    </w:p>
    <w:p>
      <w:pPr>
        <w:snapToGrid w:val="0"/>
        <w:spacing w:line="440" w:lineRule="exact"/>
        <w:ind w:firstLine="472" w:firstLineChars="196"/>
        <w:rPr>
          <w:rFonts w:ascii="宋体" w:hAnsi="宋体"/>
          <w:b/>
          <w:sz w:val="24"/>
        </w:rPr>
      </w:pPr>
      <w:r>
        <w:rPr>
          <w:rFonts w:ascii="宋体" w:hAnsi="宋体"/>
          <w:b/>
          <w:sz w:val="24"/>
        </w:rPr>
        <w:t>二、质量要求和过程控制</w:t>
      </w:r>
    </w:p>
    <w:p>
      <w:pPr>
        <w:spacing w:line="440" w:lineRule="exact"/>
        <w:ind w:firstLine="388" w:firstLineChars="162"/>
        <w:rPr>
          <w:rFonts w:ascii="宋体" w:hAnsi="宋体"/>
          <w:sz w:val="24"/>
        </w:rPr>
      </w:pPr>
      <w:r>
        <w:rPr>
          <w:rFonts w:ascii="宋体" w:hAnsi="宋体"/>
          <w:sz w:val="24"/>
        </w:rPr>
        <w:t>1、技术标准按国家标准生产，乙方已通过相关管理体系认证</w:t>
      </w:r>
      <w:r>
        <w:rPr>
          <w:rFonts w:hint="eastAsia" w:ascii="宋体" w:hAnsi="宋体"/>
          <w:sz w:val="24"/>
        </w:rPr>
        <w:t>，</w:t>
      </w:r>
      <w:r>
        <w:rPr>
          <w:rFonts w:ascii="宋体" w:hAnsi="宋体"/>
          <w:sz w:val="24"/>
        </w:rPr>
        <w:t>并保证本合同约定之所有工作服装不转包其它企业生产。</w:t>
      </w:r>
    </w:p>
    <w:p>
      <w:pPr>
        <w:spacing w:line="440" w:lineRule="exact"/>
        <w:ind w:firstLine="480" w:firstLineChars="200"/>
        <w:rPr>
          <w:rFonts w:ascii="宋体" w:hAnsi="宋体"/>
          <w:sz w:val="24"/>
        </w:rPr>
      </w:pPr>
      <w:r>
        <w:rPr>
          <w:rFonts w:ascii="宋体" w:hAnsi="宋体"/>
          <w:sz w:val="24"/>
        </w:rPr>
        <w:t>2、为确保产品质量，甲方在可能情况下将派员对产品的生产过程进行监控把关，乙方在签订合同后1日内向甲方工作人员进行量体和安排生产进度。</w:t>
      </w:r>
    </w:p>
    <w:p>
      <w:pPr>
        <w:spacing w:line="440" w:lineRule="exact"/>
        <w:ind w:firstLine="480" w:firstLineChars="200"/>
        <w:rPr>
          <w:rFonts w:ascii="宋体" w:hAnsi="宋体"/>
          <w:sz w:val="24"/>
        </w:rPr>
      </w:pPr>
      <w:r>
        <w:rPr>
          <w:rFonts w:ascii="宋体" w:hAnsi="宋体"/>
          <w:sz w:val="24"/>
        </w:rPr>
        <w:t xml:space="preserve">3、在产品生产过程中，甲方有权派员或请专家进行现场跟单，乙方应积极给予支持和配合。一旦发现违约问题，甲方有权随时终止合同。 </w:t>
      </w:r>
    </w:p>
    <w:p>
      <w:pPr>
        <w:spacing w:line="440" w:lineRule="exact"/>
        <w:ind w:firstLine="480" w:firstLineChars="200"/>
        <w:rPr>
          <w:rFonts w:ascii="宋体" w:hAnsi="宋体"/>
          <w:sz w:val="24"/>
        </w:rPr>
      </w:pPr>
      <w:r>
        <w:rPr>
          <w:rFonts w:ascii="宋体" w:hAnsi="宋体"/>
          <w:sz w:val="24"/>
        </w:rPr>
        <w:t>4、乙方应保证工作服装面料全部符合甲方要求标准，均按国标要求制作。</w:t>
      </w:r>
    </w:p>
    <w:p>
      <w:pPr>
        <w:snapToGrid w:val="0"/>
        <w:spacing w:line="440" w:lineRule="exact"/>
        <w:ind w:firstLine="472" w:firstLineChars="196"/>
        <w:rPr>
          <w:rFonts w:ascii="宋体" w:hAnsi="宋体"/>
          <w:b/>
          <w:sz w:val="24"/>
        </w:rPr>
      </w:pPr>
      <w:r>
        <w:rPr>
          <w:rFonts w:ascii="宋体" w:hAnsi="宋体"/>
          <w:b/>
          <w:sz w:val="24"/>
        </w:rPr>
        <w:t>三、包装规定</w:t>
      </w:r>
    </w:p>
    <w:p>
      <w:pPr>
        <w:snapToGrid w:val="0"/>
        <w:spacing w:line="440" w:lineRule="exact"/>
        <w:ind w:firstLine="480" w:firstLineChars="200"/>
        <w:rPr>
          <w:rFonts w:ascii="宋体" w:hAnsi="宋体"/>
          <w:sz w:val="24"/>
          <w:u w:val="single"/>
        </w:rPr>
      </w:pPr>
      <w:r>
        <w:rPr>
          <w:rFonts w:ascii="宋体" w:hAnsi="宋体"/>
          <w:sz w:val="24"/>
        </w:rPr>
        <w:t>1、包装要求及费用负担：采用个人一人一袋包装并标明人员姓名及数量。</w:t>
      </w:r>
    </w:p>
    <w:p>
      <w:pPr>
        <w:snapToGrid w:val="0"/>
        <w:spacing w:line="440" w:lineRule="exact"/>
        <w:ind w:firstLine="480" w:firstLineChars="200"/>
        <w:rPr>
          <w:rFonts w:ascii="宋体" w:hAnsi="宋体"/>
          <w:sz w:val="24"/>
        </w:rPr>
      </w:pPr>
      <w:r>
        <w:rPr>
          <w:rFonts w:ascii="宋体" w:hAnsi="宋体"/>
          <w:sz w:val="24"/>
        </w:rPr>
        <w:t>2、包装费用由乙方承担，所有包装物乙方不再回收。</w:t>
      </w:r>
    </w:p>
    <w:p>
      <w:pPr>
        <w:snapToGrid w:val="0"/>
        <w:spacing w:line="440" w:lineRule="exact"/>
        <w:ind w:firstLine="482" w:firstLineChars="200"/>
        <w:rPr>
          <w:rFonts w:ascii="宋体" w:hAnsi="宋体"/>
          <w:sz w:val="24"/>
          <w:u w:val="single"/>
        </w:rPr>
      </w:pPr>
      <w:r>
        <w:rPr>
          <w:rFonts w:ascii="宋体" w:hAnsi="宋体"/>
          <w:b/>
          <w:sz w:val="24"/>
        </w:rPr>
        <w:t>四、交付时间、方式及地点</w:t>
      </w:r>
      <w:r>
        <w:rPr>
          <w:rFonts w:ascii="宋体" w:hAnsi="宋体"/>
          <w:sz w:val="24"/>
          <w:u w:val="single"/>
        </w:rPr>
        <w:t xml:space="preserve"> 自合同签订、测身量体结束之日起</w:t>
      </w:r>
      <w:r>
        <w:rPr>
          <w:rFonts w:hint="eastAsia" w:ascii="宋体" w:hAnsi="宋体"/>
          <w:sz w:val="24"/>
          <w:u w:val="single"/>
        </w:rPr>
        <w:t>，</w:t>
      </w:r>
      <w:r>
        <w:rPr>
          <w:rFonts w:hint="eastAsia" w:ascii="宋体" w:hAnsi="宋体"/>
          <w:sz w:val="24"/>
          <w:u w:val="single"/>
          <w:lang w:val="en-US" w:eastAsia="zh-CN"/>
        </w:rPr>
        <w:t>3</w:t>
      </w:r>
      <w:r>
        <w:rPr>
          <w:rFonts w:hint="eastAsia" w:ascii="宋体" w:hAnsi="宋体"/>
          <w:sz w:val="24"/>
          <w:u w:val="single"/>
        </w:rPr>
        <w:t>0</w:t>
      </w:r>
      <w:r>
        <w:rPr>
          <w:rFonts w:ascii="宋体" w:hAnsi="宋体"/>
          <w:sz w:val="24"/>
          <w:u w:val="single"/>
        </w:rPr>
        <w:t>日内供货到位。</w:t>
      </w:r>
    </w:p>
    <w:p>
      <w:pPr>
        <w:snapToGrid w:val="0"/>
        <w:spacing w:line="440" w:lineRule="exact"/>
        <w:ind w:firstLine="480" w:firstLineChars="200"/>
        <w:rPr>
          <w:rFonts w:hint="eastAsia" w:ascii="宋体" w:hAnsi="宋体"/>
          <w:sz w:val="24"/>
        </w:rPr>
      </w:pPr>
      <w:r>
        <w:rPr>
          <w:rFonts w:ascii="宋体" w:hAnsi="宋体"/>
          <w:sz w:val="24"/>
        </w:rPr>
        <w:t>2、交付地点：</w:t>
      </w:r>
      <w:r>
        <w:rPr>
          <w:rFonts w:ascii="宋体" w:hAnsi="宋体"/>
          <w:sz w:val="24"/>
          <w:u w:val="single"/>
        </w:rPr>
        <w:t xml:space="preserve"> </w:t>
      </w:r>
      <w:r>
        <w:rPr>
          <w:rFonts w:hint="eastAsia" w:ascii="宋体" w:hAnsi="宋体"/>
          <w:sz w:val="24"/>
          <w:u w:val="single"/>
          <w:lang w:val="en-US" w:eastAsia="zh-CN"/>
        </w:rPr>
        <w:t>广安市广安区凤凰大道777</w:t>
      </w:r>
      <w:r>
        <w:rPr>
          <w:rFonts w:hint="eastAsia" w:ascii="宋体" w:hAnsi="宋体"/>
          <w:sz w:val="24"/>
          <w:u w:val="single"/>
        </w:rPr>
        <w:t>号。</w:t>
      </w:r>
    </w:p>
    <w:p>
      <w:pPr>
        <w:snapToGrid w:val="0"/>
        <w:spacing w:line="440" w:lineRule="exact"/>
        <w:ind w:firstLine="480" w:firstLineChars="200"/>
        <w:rPr>
          <w:rFonts w:ascii="宋体" w:hAnsi="宋体"/>
          <w:sz w:val="24"/>
        </w:rPr>
      </w:pPr>
      <w:r>
        <w:rPr>
          <w:rFonts w:ascii="宋体" w:hAnsi="宋体"/>
          <w:sz w:val="24"/>
        </w:rPr>
        <w:t>3、交付方式：</w:t>
      </w:r>
      <w:r>
        <w:rPr>
          <w:rFonts w:ascii="宋体" w:hAnsi="宋体"/>
          <w:sz w:val="24"/>
          <w:u w:val="single"/>
        </w:rPr>
        <w:t>由乙方负责送货至交付地点，并承担运输及相关一切费用，协助甲方发放。</w:t>
      </w:r>
    </w:p>
    <w:p>
      <w:pPr>
        <w:snapToGrid w:val="0"/>
        <w:spacing w:line="440" w:lineRule="exact"/>
        <w:ind w:firstLine="472" w:firstLineChars="196"/>
        <w:rPr>
          <w:rFonts w:ascii="宋体" w:hAnsi="宋体"/>
          <w:b/>
          <w:sz w:val="24"/>
        </w:rPr>
      </w:pPr>
      <w:r>
        <w:rPr>
          <w:rFonts w:ascii="宋体" w:hAnsi="宋体"/>
          <w:b/>
          <w:sz w:val="24"/>
        </w:rPr>
        <w:t>五、验收</w:t>
      </w:r>
    </w:p>
    <w:p>
      <w:pPr>
        <w:snapToGrid w:val="0"/>
        <w:spacing w:line="440" w:lineRule="exact"/>
        <w:ind w:firstLine="480" w:firstLineChars="200"/>
        <w:rPr>
          <w:rFonts w:ascii="宋体" w:hAnsi="宋体"/>
          <w:sz w:val="24"/>
        </w:rPr>
      </w:pPr>
      <w:r>
        <w:rPr>
          <w:rFonts w:ascii="宋体" w:hAnsi="宋体"/>
          <w:sz w:val="24"/>
        </w:rPr>
        <w:t>1、服装按照甲方中标要求的封样样衣的面料、颜色、制作质量以及约定的辅料等规定进行原产地预验收和送达交付地点终验。</w:t>
      </w:r>
    </w:p>
    <w:p>
      <w:pPr>
        <w:snapToGrid w:val="0"/>
        <w:spacing w:line="440" w:lineRule="exact"/>
        <w:ind w:firstLine="480" w:firstLineChars="200"/>
        <w:rPr>
          <w:rFonts w:ascii="宋体" w:hAnsi="宋体"/>
          <w:sz w:val="24"/>
        </w:rPr>
      </w:pPr>
      <w:r>
        <w:rPr>
          <w:rFonts w:ascii="宋体" w:hAnsi="宋体"/>
          <w:sz w:val="24"/>
        </w:rPr>
        <w:t>2、甲方收到服装后，验收期限为10个工作日(需委托专业检测机构检测时间不含在内)。若甲方逾期未进行验收，视为已完成验收。</w:t>
      </w:r>
    </w:p>
    <w:p>
      <w:pPr>
        <w:snapToGrid w:val="0"/>
        <w:spacing w:line="440" w:lineRule="exact"/>
        <w:ind w:firstLine="480" w:firstLineChars="200"/>
        <w:rPr>
          <w:rFonts w:ascii="宋体" w:hAnsi="宋体"/>
          <w:sz w:val="24"/>
        </w:rPr>
      </w:pPr>
      <w:r>
        <w:rPr>
          <w:rFonts w:ascii="宋体" w:hAnsi="宋体"/>
          <w:sz w:val="24"/>
        </w:rPr>
        <w:t>3、服装送到甲方并经验收合格后起算质保期，质保期期限为</w:t>
      </w:r>
      <w:r>
        <w:rPr>
          <w:rFonts w:ascii="宋体" w:hAnsi="宋体"/>
          <w:sz w:val="24"/>
          <w:u w:val="single"/>
        </w:rPr>
        <w:t>两年</w:t>
      </w:r>
      <w:r>
        <w:rPr>
          <w:rFonts w:ascii="宋体" w:hAnsi="宋体"/>
          <w:sz w:val="24"/>
        </w:rPr>
        <w:t>，在质保期内，乙方应对服装出现的质量问题无偿负责返修，返修两次未达标的乙方应无条件进行重新制作，直到产品达到需求标准。</w:t>
      </w:r>
    </w:p>
    <w:p>
      <w:pPr>
        <w:snapToGrid w:val="0"/>
        <w:spacing w:line="440" w:lineRule="exact"/>
        <w:ind w:firstLine="480" w:firstLineChars="200"/>
        <w:rPr>
          <w:rFonts w:ascii="宋体" w:hAnsi="宋体"/>
          <w:sz w:val="24"/>
        </w:rPr>
      </w:pPr>
      <w:r>
        <w:rPr>
          <w:rFonts w:ascii="宋体" w:hAnsi="宋体"/>
          <w:sz w:val="24"/>
        </w:rPr>
        <w:t>4、乙方交付的货物不符合质量及精确量体大小要求的，甲方可以要求乙方返修、重做、退货并承担因此给甲方造成的损失。乙方不能按甲方要求承担责任的，甲方有权终止合同，并拒绝支付合同款项。</w:t>
      </w:r>
    </w:p>
    <w:p>
      <w:pPr>
        <w:snapToGrid w:val="0"/>
        <w:spacing w:line="440" w:lineRule="exact"/>
        <w:ind w:firstLine="472" w:firstLineChars="196"/>
        <w:rPr>
          <w:rFonts w:ascii="宋体" w:hAnsi="宋体"/>
          <w:b/>
          <w:sz w:val="24"/>
        </w:rPr>
      </w:pPr>
      <w:r>
        <w:rPr>
          <w:rFonts w:ascii="宋体" w:hAnsi="宋体"/>
          <w:b/>
          <w:sz w:val="24"/>
        </w:rPr>
        <w:t>六、售后服务</w:t>
      </w:r>
    </w:p>
    <w:p>
      <w:pPr>
        <w:snapToGrid w:val="0"/>
        <w:spacing w:line="440" w:lineRule="exact"/>
        <w:ind w:firstLine="480" w:firstLineChars="200"/>
        <w:rPr>
          <w:rFonts w:ascii="宋体" w:hAnsi="宋体"/>
          <w:sz w:val="24"/>
          <w:u w:val="single"/>
        </w:rPr>
      </w:pPr>
      <w:r>
        <w:rPr>
          <w:rFonts w:ascii="宋体" w:hAnsi="宋体"/>
          <w:sz w:val="24"/>
        </w:rPr>
        <w:t>售后服务由</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全权负责，成立专门售后服务小组，保证提供完善的售后服务。售后联系人：</w:t>
      </w:r>
      <w:r>
        <w:rPr>
          <w:rFonts w:ascii="宋体" w:hAnsi="宋体"/>
          <w:sz w:val="24"/>
          <w:u w:val="single"/>
        </w:rPr>
        <w:t xml:space="preserve"> </w:t>
      </w:r>
      <w:r>
        <w:rPr>
          <w:rFonts w:hint="eastAsia" w:ascii="宋体" w:hAnsi="宋体"/>
          <w:sz w:val="24"/>
          <w:u w:val="single"/>
        </w:rPr>
        <w:t xml:space="preserve">      </w:t>
      </w:r>
      <w:r>
        <w:rPr>
          <w:rFonts w:ascii="宋体" w:hAnsi="宋体"/>
          <w:sz w:val="24"/>
        </w:rPr>
        <w:t>，电话：</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ascii="宋体" w:hAnsi="宋体"/>
          <w:sz w:val="24"/>
        </w:rPr>
        <w:t>。</w:t>
      </w:r>
    </w:p>
    <w:p>
      <w:pPr>
        <w:snapToGrid w:val="0"/>
        <w:spacing w:line="440" w:lineRule="exact"/>
        <w:ind w:firstLine="482" w:firstLineChars="200"/>
        <w:rPr>
          <w:rFonts w:ascii="宋体" w:hAnsi="宋体"/>
          <w:b/>
          <w:sz w:val="24"/>
        </w:rPr>
      </w:pPr>
      <w:r>
        <w:rPr>
          <w:rFonts w:ascii="宋体" w:hAnsi="宋体"/>
          <w:b/>
          <w:sz w:val="24"/>
        </w:rPr>
        <w:t>七、付款方式</w:t>
      </w:r>
    </w:p>
    <w:p>
      <w:pPr>
        <w:spacing w:line="560" w:lineRule="exact"/>
        <w:ind w:firstLine="480" w:firstLineChars="200"/>
        <w:jc w:val="left"/>
        <w:rPr>
          <w:rFonts w:ascii="宋体" w:hAnsi="宋体" w:cs="宋体"/>
          <w:color w:val="000000"/>
          <w:sz w:val="24"/>
        </w:rPr>
      </w:pPr>
      <w:r>
        <w:rPr>
          <w:rFonts w:hint="eastAsia" w:ascii="宋体" w:hAnsi="宋体" w:cs="宋体"/>
          <w:color w:val="000000"/>
          <w:sz w:val="24"/>
        </w:rPr>
        <w:t>第一次付款：合同签订后收到供应商票据凭证资料10日内采购人向中标供应商支付合同总金额的30%。</w:t>
      </w:r>
    </w:p>
    <w:p>
      <w:pPr>
        <w:snapToGrid w:val="0"/>
        <w:spacing w:line="440" w:lineRule="exact"/>
        <w:ind w:firstLine="480" w:firstLineChars="200"/>
        <w:rPr>
          <w:rFonts w:ascii="宋体" w:hAnsi="宋体"/>
          <w:sz w:val="24"/>
        </w:rPr>
      </w:pPr>
      <w:r>
        <w:rPr>
          <w:rFonts w:hint="eastAsia" w:ascii="宋体" w:hAnsi="宋体" w:cs="宋体"/>
          <w:color w:val="000000"/>
          <w:sz w:val="24"/>
        </w:rPr>
        <w:t>第二次付款：产品交货验收合格并收到供应商票据凭证资料后10日内支付合同总金额的</w:t>
      </w:r>
      <w:r>
        <w:rPr>
          <w:rFonts w:hint="eastAsia" w:ascii="宋体" w:hAnsi="宋体" w:cs="宋体"/>
          <w:color w:val="000000"/>
          <w:sz w:val="24"/>
          <w:lang w:val="en-US" w:eastAsia="zh-CN"/>
        </w:rPr>
        <w:t>6</w:t>
      </w:r>
      <w:r>
        <w:rPr>
          <w:rFonts w:hint="eastAsia" w:ascii="宋体" w:hAnsi="宋体" w:cs="宋体"/>
          <w:color w:val="000000"/>
          <w:sz w:val="24"/>
        </w:rPr>
        <w:t>0%。</w:t>
      </w:r>
    </w:p>
    <w:p>
      <w:pPr>
        <w:keepNext w:val="0"/>
        <w:keepLines w:val="0"/>
        <w:pageBreakBefore w:val="0"/>
        <w:widowControl w:val="0"/>
        <w:kinsoku/>
        <w:wordWrap/>
        <w:overflowPunct/>
        <w:topLinePunct w:val="0"/>
        <w:autoSpaceDE/>
        <w:autoSpaceDN/>
        <w:bidi w:val="0"/>
        <w:adjustRightInd/>
        <w:snapToGrid w:val="0"/>
        <w:spacing w:line="440" w:lineRule="exact"/>
        <w:ind w:firstLine="480" w:firstLineChars="200"/>
        <w:textAlignment w:val="auto"/>
        <w:rPr>
          <w:rFonts w:hint="eastAsia" w:ascii="宋体" w:hAnsi="宋体" w:eastAsia="宋体" w:cs="Times New Roman"/>
          <w:b/>
          <w:sz w:val="24"/>
          <w:lang w:val="en-US" w:eastAsia="zh-CN"/>
        </w:rPr>
      </w:pPr>
      <w:bookmarkStart w:id="11" w:name="_Toc307320685"/>
      <w:bookmarkStart w:id="12" w:name="_Toc316292271"/>
      <w:bookmarkStart w:id="13" w:name="_Toc217446113"/>
      <w:bookmarkStart w:id="14" w:name="_Toc315871739"/>
      <w:r>
        <w:rPr>
          <w:rFonts w:hint="eastAsia" w:ascii="宋体" w:hAnsi="宋体" w:cs="宋体"/>
          <w:color w:val="000000"/>
          <w:sz w:val="24"/>
        </w:rPr>
        <w:t>第</w:t>
      </w:r>
      <w:r>
        <w:rPr>
          <w:rFonts w:hint="eastAsia" w:ascii="宋体" w:hAnsi="宋体" w:cs="宋体"/>
          <w:color w:val="000000"/>
          <w:sz w:val="24"/>
          <w:lang w:val="en-US" w:eastAsia="zh-CN"/>
        </w:rPr>
        <w:t>三</w:t>
      </w:r>
      <w:r>
        <w:rPr>
          <w:rFonts w:hint="eastAsia" w:ascii="宋体" w:hAnsi="宋体" w:cs="宋体"/>
          <w:color w:val="000000"/>
          <w:sz w:val="24"/>
        </w:rPr>
        <w:t>次付款：产品交货验收合格</w:t>
      </w:r>
      <w:r>
        <w:rPr>
          <w:rFonts w:hint="eastAsia" w:ascii="宋体" w:hAnsi="宋体" w:cs="宋体"/>
          <w:color w:val="000000"/>
          <w:sz w:val="24"/>
          <w:lang w:val="en-US" w:eastAsia="zh-CN"/>
        </w:rPr>
        <w:t>后半年，</w:t>
      </w:r>
      <w:r>
        <w:rPr>
          <w:rFonts w:hint="eastAsia" w:ascii="宋体" w:hAnsi="宋体" w:cs="宋体"/>
          <w:color w:val="000000"/>
          <w:sz w:val="24"/>
        </w:rPr>
        <w:t>并收到供应商票据凭证资料后10日内支付合同总金额的</w:t>
      </w:r>
      <w:r>
        <w:rPr>
          <w:rFonts w:hint="eastAsia" w:ascii="宋体" w:hAnsi="宋体" w:cs="宋体"/>
          <w:color w:val="000000"/>
          <w:sz w:val="24"/>
          <w:lang w:val="en-US" w:eastAsia="zh-CN"/>
        </w:rPr>
        <w:t>1</w:t>
      </w:r>
      <w:r>
        <w:rPr>
          <w:rFonts w:hint="eastAsia" w:ascii="宋体" w:hAnsi="宋体" w:cs="宋体"/>
          <w:color w:val="000000"/>
          <w:sz w:val="24"/>
        </w:rPr>
        <w:t>0%。</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eastAsia="宋体" w:cs="Times New Roman"/>
          <w:b/>
          <w:sz w:val="24"/>
        </w:rPr>
      </w:pPr>
      <w:r>
        <w:rPr>
          <w:rFonts w:hint="eastAsia" w:ascii="宋体" w:hAnsi="宋体" w:eastAsia="宋体" w:cs="Times New Roman"/>
          <w:b/>
          <w:sz w:val="24"/>
          <w:lang w:val="en-US" w:eastAsia="zh-CN"/>
        </w:rPr>
        <w:t>八</w:t>
      </w:r>
      <w:r>
        <w:rPr>
          <w:rFonts w:hint="eastAsia" w:ascii="宋体" w:hAnsi="宋体" w:eastAsia="宋体" w:cs="Times New Roman"/>
          <w:b/>
          <w:sz w:val="24"/>
        </w:rPr>
        <w:t>、违约责任</w:t>
      </w:r>
      <w:bookmarkEnd w:id="11"/>
      <w:bookmarkEnd w:id="12"/>
      <w:bookmarkEnd w:id="13"/>
      <w:bookmarkEnd w:id="14"/>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1、甲方违约责任</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（1） 甲方无正当理由拒收</w:t>
      </w:r>
      <w:r>
        <w:rPr>
          <w:rFonts w:hint="eastAsia" w:hAnsi="宋体"/>
          <w:color w:val="000000"/>
        </w:rPr>
        <w:t>服装</w:t>
      </w:r>
      <w:r>
        <w:rPr>
          <w:rFonts w:hint="eastAsia" w:ascii="宋体" w:hAnsi="宋体"/>
          <w:color w:val="000000"/>
        </w:rPr>
        <w:t>的，甲方应偿付合同总价百分之</w:t>
      </w:r>
      <w:r>
        <w:rPr>
          <w:rFonts w:hint="eastAsia" w:ascii="宋体" w:hAnsi="宋体"/>
          <w:color w:val="000000"/>
          <w:u w:val="single"/>
          <w:lang w:val="en-US" w:eastAsia="zh-CN"/>
        </w:rPr>
        <w:t>20</w:t>
      </w:r>
      <w:r>
        <w:rPr>
          <w:rFonts w:hint="eastAsia" w:ascii="宋体" w:hAnsi="宋体"/>
          <w:color w:val="000000"/>
        </w:rPr>
        <w:t>的违约金；</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（2） 甲方逾期支付货款的，除应及时付足货款外，应向乙方偿付欠款总额万分之</w:t>
      </w:r>
      <w:r>
        <w:rPr>
          <w:rFonts w:hint="eastAsia" w:ascii="宋体" w:hAnsi="宋体"/>
          <w:color w:val="000000"/>
          <w:u w:val="single"/>
        </w:rPr>
        <w:t xml:space="preserve"> </w:t>
      </w:r>
      <w:r>
        <w:rPr>
          <w:rFonts w:hint="eastAsia" w:ascii="宋体" w:hAnsi="宋体"/>
          <w:color w:val="000000"/>
          <w:u w:val="single"/>
          <w:lang w:val="en-US" w:eastAsia="zh-CN"/>
        </w:rPr>
        <w:t>5</w:t>
      </w:r>
      <w:r>
        <w:rPr>
          <w:rFonts w:hint="eastAsia" w:ascii="宋体" w:hAnsi="宋体"/>
          <w:color w:val="000000"/>
          <w:u w:val="single"/>
        </w:rPr>
        <w:t xml:space="preserve"> </w:t>
      </w:r>
      <w:r>
        <w:rPr>
          <w:rFonts w:hint="eastAsia" w:ascii="宋体" w:hAnsi="宋体"/>
          <w:color w:val="000000"/>
        </w:rPr>
        <w:t xml:space="preserve"> /天的违约金；逾期付款超过</w:t>
      </w:r>
      <w:r>
        <w:rPr>
          <w:rFonts w:hint="eastAsia" w:ascii="宋体" w:hAnsi="宋体"/>
          <w:color w:val="000000"/>
          <w:u w:val="single"/>
        </w:rPr>
        <w:t xml:space="preserve"> </w:t>
      </w:r>
      <w:r>
        <w:rPr>
          <w:rFonts w:hint="eastAsia" w:ascii="宋体" w:hAnsi="宋体"/>
          <w:color w:val="000000"/>
          <w:u w:val="single"/>
          <w:lang w:val="en-US" w:eastAsia="zh-CN"/>
        </w:rPr>
        <w:t>30</w:t>
      </w:r>
      <w:r>
        <w:rPr>
          <w:rFonts w:hint="eastAsia" w:ascii="宋体" w:hAnsi="宋体"/>
          <w:color w:val="000000"/>
          <w:u w:val="single"/>
        </w:rPr>
        <w:t xml:space="preserve"> </w:t>
      </w:r>
      <w:r>
        <w:rPr>
          <w:rFonts w:hint="eastAsia" w:ascii="宋体" w:hAnsi="宋体"/>
          <w:color w:val="000000"/>
        </w:rPr>
        <w:t>天的，乙方有权终止合同；</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（3） 甲方偿付的违约金不足以弥补乙方损失的，还应按乙方损失尚未弥补的部分，支付赔偿金给乙方。</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2、乙方违约责任</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（1）乙方交付的</w:t>
      </w:r>
      <w:r>
        <w:rPr>
          <w:rFonts w:hint="eastAsia" w:hAnsi="宋体"/>
          <w:color w:val="000000"/>
        </w:rPr>
        <w:t>服装</w:t>
      </w:r>
      <w:r>
        <w:rPr>
          <w:rFonts w:hint="eastAsia" w:ascii="宋体" w:hAnsi="宋体"/>
          <w:color w:val="000000"/>
        </w:rPr>
        <w:t>质量不符合合同规定的，乙方应向甲方支付合同总价的百分之</w:t>
      </w:r>
      <w:r>
        <w:rPr>
          <w:rFonts w:hint="eastAsia" w:ascii="宋体" w:hAnsi="宋体"/>
          <w:color w:val="000000"/>
          <w:u w:val="single"/>
        </w:rPr>
        <w:t xml:space="preserve"> </w:t>
      </w:r>
      <w:r>
        <w:rPr>
          <w:rFonts w:hint="eastAsia" w:ascii="宋体" w:hAnsi="宋体"/>
          <w:color w:val="000000"/>
          <w:u w:val="single"/>
          <w:lang w:val="en-US" w:eastAsia="zh-CN"/>
        </w:rPr>
        <w:t>20</w:t>
      </w:r>
      <w:r>
        <w:rPr>
          <w:rFonts w:hint="eastAsia" w:ascii="宋体" w:hAnsi="宋体"/>
          <w:color w:val="000000"/>
          <w:u w:val="single"/>
        </w:rPr>
        <w:t xml:space="preserve"> </w:t>
      </w:r>
      <w:r>
        <w:rPr>
          <w:rFonts w:hint="eastAsia" w:ascii="宋体" w:hAnsi="宋体"/>
          <w:color w:val="000000"/>
        </w:rPr>
        <w:t>的违约金，并须在合同规定的交货时间内更换合格的</w:t>
      </w:r>
      <w:r>
        <w:rPr>
          <w:rFonts w:hint="eastAsia" w:hAnsi="宋体"/>
          <w:color w:val="000000"/>
        </w:rPr>
        <w:t>服装</w:t>
      </w:r>
      <w:r>
        <w:rPr>
          <w:rFonts w:hint="eastAsia" w:ascii="宋体" w:hAnsi="宋体"/>
          <w:color w:val="000000"/>
        </w:rPr>
        <w:t>给甲方，否则，视作乙方不能交付</w:t>
      </w:r>
      <w:r>
        <w:rPr>
          <w:rFonts w:hint="eastAsia" w:hAnsi="宋体"/>
          <w:color w:val="000000"/>
        </w:rPr>
        <w:t>服装</w:t>
      </w:r>
      <w:r>
        <w:rPr>
          <w:rFonts w:hint="eastAsia" w:ascii="宋体" w:hAnsi="宋体"/>
          <w:color w:val="000000"/>
        </w:rPr>
        <w:t>而违约，按本条本款下述第“（2）”项规定由乙方偿付违约赔偿金给甲方。</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（2）乙方不能交付</w:t>
      </w:r>
      <w:r>
        <w:rPr>
          <w:rFonts w:hint="eastAsia" w:hAnsi="宋体"/>
          <w:color w:val="000000"/>
        </w:rPr>
        <w:t>服装</w:t>
      </w:r>
      <w:r>
        <w:rPr>
          <w:rFonts w:hint="eastAsia" w:ascii="宋体" w:hAnsi="宋体"/>
          <w:color w:val="000000"/>
        </w:rPr>
        <w:t>或逾期交付</w:t>
      </w:r>
      <w:r>
        <w:rPr>
          <w:rFonts w:hint="eastAsia" w:hAnsi="宋体"/>
          <w:color w:val="000000"/>
        </w:rPr>
        <w:t>服装</w:t>
      </w:r>
      <w:r>
        <w:rPr>
          <w:rFonts w:hint="eastAsia" w:ascii="宋体" w:hAnsi="宋体"/>
          <w:color w:val="000000"/>
        </w:rPr>
        <w:t>而违约的，除应及时交足</w:t>
      </w:r>
      <w:r>
        <w:rPr>
          <w:rFonts w:hint="eastAsia" w:hAnsi="宋体"/>
          <w:color w:val="000000"/>
        </w:rPr>
        <w:t>服装</w:t>
      </w:r>
      <w:r>
        <w:rPr>
          <w:rFonts w:hint="eastAsia" w:ascii="宋体" w:hAnsi="宋体"/>
          <w:color w:val="000000"/>
        </w:rPr>
        <w:t>外，应向甲方偿付逾期交货部分货款总额的万分之</w:t>
      </w:r>
      <w:r>
        <w:rPr>
          <w:rFonts w:hint="eastAsia" w:ascii="宋体" w:hAnsi="宋体"/>
          <w:color w:val="000000"/>
          <w:u w:val="single"/>
        </w:rPr>
        <w:t xml:space="preserve"> </w:t>
      </w:r>
      <w:r>
        <w:rPr>
          <w:rFonts w:hint="eastAsia" w:ascii="宋体" w:hAnsi="宋体"/>
          <w:color w:val="000000"/>
          <w:u w:val="single"/>
          <w:lang w:val="en-US" w:eastAsia="zh-CN"/>
        </w:rPr>
        <w:t>5</w:t>
      </w:r>
      <w:r>
        <w:rPr>
          <w:rFonts w:hint="eastAsia" w:ascii="宋体" w:hAnsi="宋体"/>
          <w:color w:val="000000"/>
          <w:u w:val="single"/>
        </w:rPr>
        <w:t xml:space="preserve"> </w:t>
      </w:r>
      <w:r>
        <w:rPr>
          <w:rFonts w:hint="eastAsia" w:ascii="宋体" w:hAnsi="宋体"/>
          <w:color w:val="000000"/>
        </w:rPr>
        <w:t xml:space="preserve"> /天的违约金；逾期交货超过</w:t>
      </w:r>
      <w:r>
        <w:rPr>
          <w:rFonts w:hint="eastAsia" w:ascii="宋体" w:hAnsi="宋体"/>
          <w:color w:val="000000"/>
          <w:lang w:val="en-US" w:eastAsia="zh-CN"/>
        </w:rPr>
        <w:t>30</w:t>
      </w:r>
      <w:r>
        <w:rPr>
          <w:rFonts w:hint="eastAsia" w:ascii="宋体" w:hAnsi="宋体"/>
          <w:color w:val="000000"/>
        </w:rPr>
        <w:t>天，甲方有权终止合同，乙方则应按合同总价的百分之</w:t>
      </w:r>
      <w:r>
        <w:rPr>
          <w:rFonts w:hint="eastAsia" w:ascii="宋体" w:hAnsi="宋体"/>
          <w:color w:val="000000"/>
          <w:u w:val="single"/>
        </w:rPr>
        <w:t xml:space="preserve"> </w:t>
      </w:r>
      <w:r>
        <w:rPr>
          <w:rFonts w:hint="eastAsia" w:ascii="宋体" w:hAnsi="宋体"/>
          <w:color w:val="000000"/>
          <w:u w:val="single"/>
          <w:lang w:val="en-US" w:eastAsia="zh-CN"/>
        </w:rPr>
        <w:t>20</w:t>
      </w:r>
      <w:r>
        <w:rPr>
          <w:rFonts w:hint="eastAsia" w:ascii="宋体" w:hAnsi="宋体"/>
          <w:color w:val="000000"/>
          <w:u w:val="single"/>
        </w:rPr>
        <w:t xml:space="preserve"> </w:t>
      </w:r>
      <w:r>
        <w:rPr>
          <w:rFonts w:hint="eastAsia" w:ascii="宋体" w:hAnsi="宋体"/>
          <w:color w:val="000000"/>
        </w:rPr>
        <w:t>的款额向甲方偿付赔偿金，并须全额退还甲方已经付给乙方的货款及其利息。</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（3）乙方</w:t>
      </w:r>
      <w:r>
        <w:rPr>
          <w:rFonts w:hint="eastAsia" w:hAnsi="宋体"/>
          <w:color w:val="000000"/>
        </w:rPr>
        <w:t>服装</w:t>
      </w:r>
      <w:r>
        <w:rPr>
          <w:rFonts w:hint="eastAsia" w:ascii="宋体" w:hAnsi="宋体"/>
          <w:color w:val="000000"/>
        </w:rPr>
        <w:t>经甲方送交具有法定资格条件的质量技术监督机构检测后，如检测结果认定</w:t>
      </w:r>
      <w:r>
        <w:rPr>
          <w:rFonts w:hint="eastAsia" w:hAnsi="宋体"/>
          <w:color w:val="000000"/>
        </w:rPr>
        <w:t>服装</w:t>
      </w:r>
      <w:r>
        <w:rPr>
          <w:rFonts w:hint="eastAsia" w:ascii="宋体" w:hAnsi="宋体"/>
          <w:color w:val="000000"/>
        </w:rPr>
        <w:t>质量不符合本合同规定标准的，则视为乙方没有按时交货而违约，乙方须在</w:t>
      </w:r>
      <w:r>
        <w:rPr>
          <w:rFonts w:hint="eastAsia" w:ascii="宋体" w:hAnsi="宋体"/>
          <w:color w:val="000000"/>
          <w:u w:val="single"/>
        </w:rPr>
        <w:t xml:space="preserve"> </w:t>
      </w:r>
      <w:r>
        <w:rPr>
          <w:rFonts w:hint="eastAsia" w:ascii="宋体" w:hAnsi="宋体"/>
          <w:color w:val="000000"/>
          <w:u w:val="single"/>
          <w:lang w:val="en-US" w:eastAsia="zh-CN"/>
        </w:rPr>
        <w:t>20</w:t>
      </w:r>
      <w:r>
        <w:rPr>
          <w:rFonts w:hint="eastAsia" w:ascii="宋体" w:hAnsi="宋体"/>
          <w:color w:val="000000"/>
          <w:u w:val="single"/>
        </w:rPr>
        <w:t xml:space="preserve"> </w:t>
      </w:r>
      <w:r>
        <w:rPr>
          <w:rFonts w:hint="eastAsia" w:ascii="宋体" w:hAnsi="宋体"/>
          <w:color w:val="000000"/>
        </w:rPr>
        <w:t>天内无条件更换合格的</w:t>
      </w:r>
      <w:r>
        <w:rPr>
          <w:rFonts w:hint="eastAsia" w:hAnsi="宋体"/>
          <w:color w:val="000000"/>
        </w:rPr>
        <w:t>服装</w:t>
      </w:r>
      <w:r>
        <w:rPr>
          <w:rFonts w:hint="eastAsia" w:ascii="宋体" w:hAnsi="宋体"/>
          <w:color w:val="000000"/>
        </w:rPr>
        <w:t>，如逾期不能更换合格的</w:t>
      </w:r>
      <w:r>
        <w:rPr>
          <w:rFonts w:hint="eastAsia" w:hAnsi="宋体"/>
          <w:color w:val="000000"/>
        </w:rPr>
        <w:t>服装</w:t>
      </w:r>
      <w:r>
        <w:rPr>
          <w:rFonts w:hint="eastAsia" w:ascii="宋体" w:hAnsi="宋体"/>
          <w:color w:val="000000"/>
        </w:rPr>
        <w:t>，甲方有权终止本合同，乙方应另付合同总价的百分之</w:t>
      </w:r>
      <w:r>
        <w:rPr>
          <w:rFonts w:hint="eastAsia" w:ascii="宋体" w:hAnsi="宋体"/>
          <w:color w:val="000000"/>
          <w:u w:val="single"/>
        </w:rPr>
        <w:t xml:space="preserve"> </w:t>
      </w:r>
      <w:r>
        <w:rPr>
          <w:rFonts w:hint="eastAsia" w:ascii="宋体" w:hAnsi="宋体"/>
          <w:color w:val="000000"/>
          <w:u w:val="single"/>
          <w:lang w:val="en-US" w:eastAsia="zh-CN"/>
        </w:rPr>
        <w:t>20</w:t>
      </w:r>
      <w:r>
        <w:rPr>
          <w:rFonts w:hint="eastAsia" w:ascii="宋体" w:hAnsi="宋体"/>
          <w:color w:val="000000"/>
          <w:u w:val="single"/>
        </w:rPr>
        <w:t xml:space="preserve"> </w:t>
      </w:r>
      <w:r>
        <w:rPr>
          <w:rFonts w:hint="eastAsia" w:ascii="宋体" w:hAnsi="宋体"/>
          <w:color w:val="000000"/>
        </w:rPr>
        <w:t>的赔偿金给甲方。</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（4）乙方保证本合同</w:t>
      </w:r>
      <w:r>
        <w:rPr>
          <w:rFonts w:hint="eastAsia" w:hAnsi="宋体"/>
          <w:color w:val="000000"/>
        </w:rPr>
        <w:t>服装</w:t>
      </w:r>
      <w:r>
        <w:rPr>
          <w:rFonts w:hint="eastAsia" w:ascii="宋体" w:hAnsi="宋体"/>
          <w:color w:val="000000"/>
        </w:rPr>
        <w:t>的权利无瑕疵，包括</w:t>
      </w:r>
      <w:r>
        <w:rPr>
          <w:rFonts w:hint="eastAsia" w:hAnsi="宋体"/>
          <w:color w:val="000000"/>
        </w:rPr>
        <w:t>服装</w:t>
      </w:r>
      <w:r>
        <w:rPr>
          <w:rFonts w:hint="eastAsia" w:ascii="宋体" w:hAnsi="宋体"/>
          <w:color w:val="000000"/>
        </w:rPr>
        <w:t>所有权及知识产权等权利无瑕疵。如任何第三方经法院（或仲裁机构）裁决有权对上述</w:t>
      </w:r>
      <w:r>
        <w:rPr>
          <w:rFonts w:hint="eastAsia" w:hAnsi="宋体"/>
          <w:color w:val="000000"/>
        </w:rPr>
        <w:t>服装</w:t>
      </w:r>
      <w:r>
        <w:rPr>
          <w:rFonts w:hint="eastAsia" w:ascii="宋体" w:hAnsi="宋体"/>
          <w:color w:val="000000"/>
        </w:rPr>
        <w:t>主张权利或国家机关依法对</w:t>
      </w:r>
      <w:r>
        <w:rPr>
          <w:rFonts w:hint="eastAsia" w:hAnsi="宋体"/>
          <w:color w:val="000000"/>
        </w:rPr>
        <w:t>服装</w:t>
      </w:r>
      <w:r>
        <w:rPr>
          <w:rFonts w:hint="eastAsia" w:ascii="宋体" w:hAnsi="宋体"/>
          <w:color w:val="000000"/>
        </w:rPr>
        <w:t>进行没收查处的，乙方除应向甲方返还已收款项外，还应另按合同总价的百分之</w:t>
      </w:r>
      <w:r>
        <w:rPr>
          <w:rFonts w:hint="eastAsia" w:ascii="宋体" w:hAnsi="宋体"/>
          <w:color w:val="000000"/>
          <w:u w:val="single"/>
        </w:rPr>
        <w:t xml:space="preserve"> </w:t>
      </w:r>
      <w:r>
        <w:rPr>
          <w:rFonts w:hint="eastAsia" w:ascii="宋体" w:hAnsi="宋体"/>
          <w:color w:val="000000"/>
          <w:u w:val="single"/>
          <w:lang w:val="en-US" w:eastAsia="zh-CN"/>
        </w:rPr>
        <w:t>20</w:t>
      </w:r>
      <w:r>
        <w:rPr>
          <w:rFonts w:hint="eastAsia" w:ascii="宋体" w:hAnsi="宋体"/>
          <w:color w:val="000000"/>
          <w:u w:val="single"/>
        </w:rPr>
        <w:t xml:space="preserve"> </w:t>
      </w:r>
      <w:r>
        <w:rPr>
          <w:rFonts w:hint="eastAsia" w:ascii="宋体" w:hAnsi="宋体"/>
          <w:color w:val="000000"/>
        </w:rPr>
        <w:t>向甲方支付违约金并赔偿因此给甲方造成的一切损失。</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（5）乙方偿付的违约金不足以弥补甲方损失的，还应按甲方损失尚未弥补的部分，支付赔偿金给甲方。</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eastAsia="宋体" w:cs="Times New Roman"/>
          <w:b/>
          <w:sz w:val="24"/>
        </w:rPr>
      </w:pPr>
      <w:bookmarkStart w:id="15" w:name="_Toc316292272"/>
      <w:bookmarkStart w:id="16" w:name="_Toc307320686"/>
      <w:bookmarkStart w:id="17" w:name="_Toc315871740"/>
      <w:bookmarkStart w:id="18" w:name="_Toc217446114"/>
      <w:r>
        <w:rPr>
          <w:rFonts w:hint="eastAsia" w:ascii="宋体" w:hAnsi="宋体" w:eastAsia="宋体" w:cs="Times New Roman"/>
          <w:b/>
          <w:sz w:val="24"/>
          <w:lang w:val="en-US" w:eastAsia="zh-CN"/>
        </w:rPr>
        <w:t>九</w:t>
      </w:r>
      <w:r>
        <w:rPr>
          <w:rFonts w:hint="eastAsia" w:ascii="宋体" w:hAnsi="宋体" w:eastAsia="宋体" w:cs="Times New Roman"/>
          <w:b/>
          <w:sz w:val="24"/>
        </w:rPr>
        <w:t>、争议解决办法</w:t>
      </w:r>
      <w:bookmarkEnd w:id="15"/>
      <w:bookmarkEnd w:id="16"/>
      <w:bookmarkEnd w:id="17"/>
      <w:bookmarkEnd w:id="18"/>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1、因</w:t>
      </w:r>
      <w:r>
        <w:rPr>
          <w:rFonts w:hint="eastAsia" w:hAnsi="宋体"/>
          <w:color w:val="000000"/>
        </w:rPr>
        <w:t>服装</w:t>
      </w:r>
      <w:r>
        <w:rPr>
          <w:rFonts w:hint="eastAsia" w:ascii="宋体" w:hAnsi="宋体"/>
          <w:color w:val="000000"/>
        </w:rPr>
        <w:t>的质量问题发生争议，由质量技术监督部门或其指定的质量鉴定机构进行质量鉴定。</w:t>
      </w:r>
      <w:r>
        <w:rPr>
          <w:rFonts w:hint="eastAsia" w:hAnsi="宋体"/>
          <w:color w:val="000000"/>
        </w:rPr>
        <w:t>服装</w:t>
      </w:r>
      <w:r>
        <w:rPr>
          <w:rFonts w:hint="eastAsia" w:ascii="宋体" w:hAnsi="宋体"/>
          <w:color w:val="000000"/>
        </w:rPr>
        <w:t>符合标准的，鉴定费由甲方承担；</w:t>
      </w:r>
      <w:r>
        <w:rPr>
          <w:rFonts w:hint="eastAsia" w:hAnsi="宋体"/>
          <w:color w:val="000000"/>
        </w:rPr>
        <w:t>服装</w:t>
      </w:r>
      <w:r>
        <w:rPr>
          <w:rFonts w:hint="eastAsia" w:ascii="宋体" w:hAnsi="宋体"/>
          <w:color w:val="000000"/>
        </w:rPr>
        <w:t>不符合质量标准的，鉴定费由乙方承担。</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hint="eastAsia" w:ascii="宋体" w:hAnsi="宋体" w:eastAsia="宋体"/>
          <w:color w:val="000000"/>
        </w:rPr>
      </w:pPr>
      <w:r>
        <w:rPr>
          <w:rFonts w:hint="eastAsia" w:ascii="宋体" w:hAnsi="宋体" w:eastAsia="宋体"/>
          <w:color w:val="000000"/>
        </w:rPr>
        <w:t>2、合同履行期间,若双方发生争议，可协商或由有关部门调解解决，协商或调解不成的，由当事人依法维护其合法权益。</w:t>
      </w:r>
    </w:p>
    <w:p>
      <w:pPr>
        <w:keepNext w:val="0"/>
        <w:keepLines w:val="0"/>
        <w:pageBreakBefore w:val="0"/>
        <w:widowControl w:val="0"/>
        <w:kinsoku/>
        <w:wordWrap/>
        <w:overflowPunct/>
        <w:topLinePunct w:val="0"/>
        <w:autoSpaceDE/>
        <w:autoSpaceDN/>
        <w:bidi w:val="0"/>
        <w:adjustRightInd/>
        <w:snapToGrid w:val="0"/>
        <w:spacing w:line="440" w:lineRule="exact"/>
        <w:ind w:firstLine="482" w:firstLineChars="200"/>
        <w:textAlignment w:val="auto"/>
        <w:rPr>
          <w:rFonts w:ascii="宋体" w:hAnsi="宋体" w:eastAsia="宋体" w:cs="Times New Roman"/>
          <w:b/>
          <w:sz w:val="24"/>
        </w:rPr>
      </w:pPr>
      <w:bookmarkStart w:id="19" w:name="_Toc307320687"/>
      <w:bookmarkStart w:id="20" w:name="_Toc316292273"/>
      <w:bookmarkStart w:id="21" w:name="_Toc315871741"/>
      <w:bookmarkStart w:id="22" w:name="_Toc217446115"/>
      <w:r>
        <w:rPr>
          <w:rFonts w:hint="eastAsia" w:ascii="宋体" w:hAnsi="宋体" w:eastAsia="宋体" w:cs="Times New Roman"/>
          <w:b/>
          <w:sz w:val="24"/>
          <w:lang w:val="en-US" w:eastAsia="zh-CN"/>
        </w:rPr>
        <w:t>十</w:t>
      </w:r>
      <w:r>
        <w:rPr>
          <w:rFonts w:hint="eastAsia" w:ascii="宋体" w:hAnsi="宋体" w:eastAsia="宋体" w:cs="Times New Roman"/>
          <w:b/>
          <w:sz w:val="24"/>
        </w:rPr>
        <w:t>、其他</w:t>
      </w:r>
      <w:bookmarkEnd w:id="19"/>
      <w:bookmarkEnd w:id="20"/>
      <w:bookmarkEnd w:id="21"/>
      <w:bookmarkEnd w:id="22"/>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1、如有未尽事宜，由双方依法订立补充合同。</w:t>
      </w:r>
    </w:p>
    <w:p>
      <w:pPr>
        <w:pStyle w:val="61"/>
        <w:keepNext w:val="0"/>
        <w:keepLines w:val="0"/>
        <w:pageBreakBefore w:val="0"/>
        <w:widowControl w:val="0"/>
        <w:kinsoku/>
        <w:wordWrap/>
        <w:overflowPunct/>
        <w:topLinePunct w:val="0"/>
        <w:autoSpaceDE/>
        <w:autoSpaceDN/>
        <w:bidi w:val="0"/>
        <w:adjustRightInd/>
        <w:spacing w:line="440" w:lineRule="exact"/>
        <w:ind w:firstLine="480" w:firstLineChars="200"/>
        <w:textAlignment w:val="auto"/>
        <w:rPr>
          <w:rFonts w:ascii="宋体" w:hAnsi="宋体"/>
          <w:color w:val="000000"/>
        </w:rPr>
      </w:pPr>
      <w:r>
        <w:rPr>
          <w:rFonts w:hint="eastAsia" w:ascii="宋体" w:hAnsi="宋体"/>
          <w:color w:val="000000"/>
        </w:rPr>
        <w:t>2、本合同一式</w:t>
      </w:r>
      <w:r>
        <w:rPr>
          <w:rFonts w:hint="eastAsia" w:ascii="宋体" w:hAnsi="宋体"/>
          <w:color w:val="000000"/>
          <w:u w:val="single"/>
        </w:rPr>
        <w:t xml:space="preserve">   </w:t>
      </w:r>
      <w:r>
        <w:rPr>
          <w:rFonts w:hint="eastAsia" w:ascii="宋体" w:hAnsi="宋体"/>
          <w:color w:val="000000"/>
        </w:rPr>
        <w:t>份，自双方签章之日起生效。甲方</w:t>
      </w:r>
      <w:r>
        <w:rPr>
          <w:rFonts w:hint="eastAsia" w:ascii="宋体" w:hAnsi="宋体"/>
          <w:color w:val="000000"/>
          <w:u w:val="single"/>
        </w:rPr>
        <w:t xml:space="preserve">   </w:t>
      </w:r>
      <w:r>
        <w:rPr>
          <w:rFonts w:hint="eastAsia" w:ascii="宋体" w:hAnsi="宋体"/>
          <w:color w:val="000000"/>
        </w:rPr>
        <w:t>份，乙方</w:t>
      </w:r>
      <w:r>
        <w:rPr>
          <w:rFonts w:hint="eastAsia" w:ascii="宋体" w:hAnsi="宋体"/>
          <w:color w:val="000000"/>
          <w:u w:val="single"/>
        </w:rPr>
        <w:t xml:space="preserve">   </w:t>
      </w:r>
      <w:r>
        <w:rPr>
          <w:rFonts w:hint="eastAsia" w:ascii="宋体" w:hAnsi="宋体"/>
          <w:color w:val="000000"/>
        </w:rPr>
        <w:t>份。</w:t>
      </w:r>
    </w:p>
    <w:p>
      <w:pPr>
        <w:pStyle w:val="61"/>
        <w:spacing w:line="360" w:lineRule="auto"/>
        <w:ind w:firstLine="480"/>
        <w:rPr>
          <w:rFonts w:ascii="宋体" w:hAnsi="宋体"/>
          <w:color w:val="000000"/>
        </w:rPr>
      </w:pPr>
    </w:p>
    <w:p>
      <w:pPr>
        <w:spacing w:line="360" w:lineRule="auto"/>
        <w:ind w:firstLine="480" w:firstLineChars="200"/>
        <w:rPr>
          <w:rFonts w:ascii="宋体" w:hAnsi="宋体"/>
          <w:color w:val="000000"/>
          <w:sz w:val="24"/>
        </w:rPr>
      </w:pPr>
      <w:r>
        <w:rPr>
          <w:rFonts w:hint="eastAsia" w:ascii="宋体" w:hAnsi="宋体"/>
          <w:color w:val="000000"/>
          <w:sz w:val="24"/>
        </w:rPr>
        <w:t xml:space="preserve">甲方：   （盖章）   </w:t>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ab/>
      </w:r>
      <w:r>
        <w:rPr>
          <w:rFonts w:hint="eastAsia" w:ascii="宋体" w:hAnsi="宋体"/>
          <w:color w:val="000000"/>
          <w:sz w:val="24"/>
        </w:rPr>
        <w:t xml:space="preserve">   </w:t>
      </w:r>
      <w:r>
        <w:rPr>
          <w:rFonts w:hint="eastAsia" w:hAnsi="宋体"/>
          <w:color w:val="000000"/>
          <w:sz w:val="24"/>
        </w:rPr>
        <w:t xml:space="preserve">  </w:t>
      </w:r>
      <w:r>
        <w:rPr>
          <w:rFonts w:hint="eastAsia" w:ascii="宋体" w:hAnsi="宋体"/>
          <w:color w:val="000000"/>
          <w:sz w:val="24"/>
        </w:rPr>
        <w:t>乙方：   （盖章）</w:t>
      </w:r>
    </w:p>
    <w:p>
      <w:pPr>
        <w:spacing w:line="360" w:lineRule="auto"/>
        <w:ind w:firstLine="480" w:firstLineChars="200"/>
        <w:rPr>
          <w:rFonts w:ascii="宋体" w:hAnsi="宋体"/>
          <w:color w:val="000000"/>
          <w:sz w:val="24"/>
        </w:rPr>
      </w:pPr>
      <w:r>
        <w:rPr>
          <w:rFonts w:hint="eastAsia" w:ascii="宋体" w:hAnsi="宋体"/>
          <w:color w:val="000000"/>
          <w:sz w:val="24"/>
        </w:rPr>
        <w:t xml:space="preserve">法定代表人（授权代表）：       </w:t>
      </w:r>
      <w:r>
        <w:rPr>
          <w:rFonts w:hint="eastAsia" w:hAnsi="宋体"/>
          <w:color w:val="000000"/>
          <w:sz w:val="24"/>
        </w:rPr>
        <w:t xml:space="preserve"> </w:t>
      </w:r>
      <w:r>
        <w:rPr>
          <w:rFonts w:hint="eastAsia" w:ascii="宋体" w:hAnsi="宋体"/>
          <w:color w:val="000000"/>
          <w:sz w:val="24"/>
        </w:rPr>
        <w:t>法定代表人（授权代表）：</w:t>
      </w:r>
    </w:p>
    <w:p>
      <w:pPr>
        <w:spacing w:line="360" w:lineRule="auto"/>
        <w:ind w:firstLine="480" w:firstLineChars="200"/>
        <w:rPr>
          <w:rFonts w:ascii="宋体" w:hAnsi="宋体"/>
          <w:color w:val="000000"/>
          <w:sz w:val="24"/>
        </w:rPr>
      </w:pPr>
      <w:r>
        <w:rPr>
          <w:rFonts w:hint="eastAsia" w:ascii="宋体" w:hAnsi="宋体"/>
          <w:color w:val="000000"/>
          <w:sz w:val="24"/>
        </w:rPr>
        <w:t>地    址：                      地    址：</w:t>
      </w:r>
    </w:p>
    <w:p>
      <w:pPr>
        <w:spacing w:line="360" w:lineRule="auto"/>
        <w:ind w:firstLine="480" w:firstLineChars="200"/>
        <w:rPr>
          <w:rFonts w:ascii="宋体" w:hAnsi="宋体"/>
          <w:color w:val="000000"/>
          <w:sz w:val="24"/>
        </w:rPr>
      </w:pPr>
      <w:r>
        <w:rPr>
          <w:rFonts w:hint="eastAsia" w:ascii="宋体" w:hAnsi="宋体"/>
          <w:color w:val="000000"/>
          <w:sz w:val="24"/>
        </w:rPr>
        <w:t>开户银行：                      开户银行：</w:t>
      </w:r>
    </w:p>
    <w:p>
      <w:pPr>
        <w:spacing w:line="360" w:lineRule="auto"/>
        <w:ind w:firstLine="480" w:firstLineChars="200"/>
        <w:rPr>
          <w:rFonts w:ascii="宋体" w:hAnsi="宋体"/>
          <w:color w:val="000000"/>
          <w:sz w:val="24"/>
        </w:rPr>
      </w:pPr>
      <w:r>
        <w:rPr>
          <w:rFonts w:hint="eastAsia" w:ascii="宋体" w:hAnsi="宋体"/>
          <w:color w:val="000000"/>
          <w:sz w:val="24"/>
        </w:rPr>
        <w:t>账号：                          账    号：</w:t>
      </w:r>
    </w:p>
    <w:p>
      <w:pPr>
        <w:spacing w:line="360" w:lineRule="auto"/>
        <w:ind w:firstLine="480" w:firstLineChars="200"/>
        <w:rPr>
          <w:rFonts w:ascii="宋体" w:hAnsi="宋体"/>
          <w:color w:val="000000"/>
          <w:sz w:val="24"/>
        </w:rPr>
      </w:pPr>
      <w:r>
        <w:rPr>
          <w:rFonts w:hint="eastAsia" w:ascii="宋体" w:hAnsi="宋体"/>
          <w:color w:val="000000"/>
          <w:sz w:val="24"/>
        </w:rPr>
        <w:t>电    话：                      电    话：</w:t>
      </w:r>
    </w:p>
    <w:p>
      <w:pPr>
        <w:spacing w:line="360" w:lineRule="auto"/>
        <w:ind w:firstLine="480" w:firstLineChars="200"/>
        <w:rPr>
          <w:rFonts w:ascii="宋体" w:hAnsi="宋体"/>
          <w:color w:val="000000"/>
          <w:sz w:val="24"/>
        </w:rPr>
      </w:pPr>
      <w:r>
        <w:rPr>
          <w:rFonts w:hint="eastAsia" w:ascii="宋体" w:hAnsi="宋体"/>
          <w:color w:val="000000"/>
          <w:sz w:val="24"/>
        </w:rPr>
        <w:t>传    真：                      传    真：</w:t>
      </w:r>
    </w:p>
    <w:p>
      <w:pPr>
        <w:ind w:firstLine="480" w:firstLineChars="200"/>
        <w:rPr>
          <w:rFonts w:ascii="宋体" w:hAnsi="宋体"/>
          <w:color w:val="000000"/>
          <w:sz w:val="24"/>
        </w:rPr>
      </w:pPr>
      <w:r>
        <w:rPr>
          <w:rFonts w:hint="eastAsia" w:ascii="宋体" w:hAnsi="宋体"/>
          <w:color w:val="000000"/>
          <w:sz w:val="24"/>
        </w:rPr>
        <w:t>签约日期：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 xml:space="preserve">日 </w:t>
      </w:r>
      <w:r>
        <w:rPr>
          <w:rFonts w:hint="eastAsia" w:ascii="宋体" w:hAnsi="宋体"/>
          <w:color w:val="000000"/>
          <w:sz w:val="24"/>
        </w:rPr>
        <w:tab/>
      </w:r>
      <w:r>
        <w:rPr>
          <w:rFonts w:hint="eastAsia" w:ascii="宋体" w:hAnsi="宋体"/>
          <w:color w:val="000000"/>
          <w:sz w:val="24"/>
        </w:rPr>
        <w:tab/>
      </w:r>
      <w:r>
        <w:rPr>
          <w:rFonts w:hint="eastAsia" w:hAnsi="宋体"/>
          <w:color w:val="000000"/>
          <w:sz w:val="24"/>
        </w:rPr>
        <w:t xml:space="preserve"> </w:t>
      </w:r>
      <w:r>
        <w:rPr>
          <w:rFonts w:hint="eastAsia" w:ascii="宋体" w:hAnsi="宋体"/>
          <w:color w:val="000000"/>
          <w:sz w:val="24"/>
        </w:rPr>
        <w:t>签约日期：</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bookmarkStart w:id="23" w:name="_Toc277152521"/>
      <w:bookmarkEnd w:id="23"/>
      <w:bookmarkStart w:id="24" w:name="_Toc299975364"/>
      <w:bookmarkEnd w:id="24"/>
      <w:bookmarkStart w:id="25" w:name="_Toc277152520"/>
      <w:bookmarkEnd w:id="25"/>
      <w:bookmarkStart w:id="26" w:name="_Toc299975392"/>
      <w:bookmarkEnd w:id="26"/>
      <w:bookmarkStart w:id="27" w:name="_Toc214858832"/>
      <w:bookmarkEnd w:id="27"/>
      <w:bookmarkStart w:id="28" w:name="_Toc277152522"/>
      <w:bookmarkEnd w:id="28"/>
      <w:bookmarkStart w:id="29" w:name="_Toc277152523"/>
      <w:bookmarkEnd w:id="29"/>
    </w:p>
    <w:p>
      <w:pPr>
        <w:rPr>
          <w:color w:val="000000"/>
          <w:sz w:val="24"/>
        </w:rPr>
      </w:pPr>
    </w:p>
    <w:p>
      <w:pPr>
        <w:pStyle w:val="61"/>
        <w:spacing w:line="360" w:lineRule="auto"/>
        <w:ind w:firstLine="480"/>
        <w:rPr>
          <w:rFonts w:ascii="宋体" w:hAnsi="宋体"/>
        </w:rPr>
      </w:pPr>
      <w:r>
        <w:rPr>
          <w:rFonts w:hint="eastAsia" w:ascii="宋体" w:hAnsi="宋体"/>
        </w:rPr>
        <w:t xml:space="preserve">签约日期：       年   月   日 </w:t>
      </w:r>
      <w:r>
        <w:rPr>
          <w:rFonts w:hint="eastAsia" w:ascii="宋体" w:hAnsi="宋体"/>
        </w:rPr>
        <w:tab/>
      </w:r>
      <w:r>
        <w:rPr>
          <w:rFonts w:hint="eastAsia" w:ascii="宋体" w:hAnsi="宋体"/>
        </w:rPr>
        <w:tab/>
      </w:r>
      <w:r>
        <w:rPr>
          <w:rFonts w:hint="eastAsia" w:ascii="宋体" w:hAnsi="宋体"/>
        </w:rPr>
        <w:tab/>
      </w:r>
      <w:r>
        <w:rPr>
          <w:rFonts w:hint="eastAsia" w:ascii="宋体" w:hAnsi="宋体"/>
        </w:rPr>
        <w:t xml:space="preserve">    签约日期：    年   月   日</w:t>
      </w:r>
    </w:p>
    <w:p>
      <w:pPr>
        <w:tabs>
          <w:tab w:val="left" w:pos="2856"/>
        </w:tabs>
        <w:snapToGrid w:val="0"/>
        <w:spacing w:line="440" w:lineRule="exact"/>
        <w:ind w:left="4644" w:leftChars="304" w:hanging="4006" w:hangingChars="1900"/>
        <w:rPr>
          <w:rFonts w:ascii="宋体" w:hAnsi="宋体"/>
          <w:spacing w:val="-6"/>
          <w:sz w:val="24"/>
        </w:rPr>
      </w:pPr>
      <w:r>
        <w:rPr>
          <w:rFonts w:hint="eastAsia" w:ascii="宋体" w:hAnsi="宋体"/>
          <w:b/>
          <w:bCs/>
        </w:rPr>
        <w:t>注：具体合同内容以成交后双方约定内容为准，双方签字盖章后有效。</w:t>
      </w:r>
    </w:p>
    <w:p>
      <w:pPr>
        <w:tabs>
          <w:tab w:val="left" w:pos="1050"/>
          <w:tab w:val="right" w:leader="dot" w:pos="9402"/>
        </w:tabs>
        <w:spacing w:before="240" w:beforeLines="100" w:line="440" w:lineRule="exact"/>
        <w:jc w:val="center"/>
        <w:rPr>
          <w:rFonts w:ascii="仿宋_GB2312" w:hAnsi="宋体" w:eastAsia="仿宋_GB2312"/>
          <w:b/>
          <w:sz w:val="36"/>
          <w:szCs w:val="36"/>
        </w:rPr>
      </w:pPr>
      <w:r>
        <w:rPr>
          <w:rFonts w:ascii="仿宋_GB2312" w:hAnsi="宋体" w:eastAsia="仿宋_GB2312"/>
          <w:b/>
          <w:sz w:val="36"/>
          <w:szCs w:val="36"/>
        </w:rPr>
        <w:br w:type="page"/>
      </w:r>
    </w:p>
    <w:p>
      <w:pPr>
        <w:snapToGrid w:val="0"/>
        <w:spacing w:line="400" w:lineRule="atLeast"/>
        <w:ind w:firstLine="723" w:firstLineChars="200"/>
        <w:jc w:val="center"/>
        <w:outlineLvl w:val="0"/>
        <w:rPr>
          <w:rFonts w:hint="eastAsia" w:ascii="仿宋_GB2312" w:hAnsi="宋体" w:eastAsia="仿宋_GB2312"/>
          <w:b/>
          <w:sz w:val="36"/>
          <w:szCs w:val="36"/>
        </w:rPr>
      </w:pPr>
      <w:r>
        <w:rPr>
          <w:rFonts w:hint="eastAsia" w:ascii="仿宋_GB2312" w:hAnsi="宋体" w:eastAsia="仿宋_GB2312"/>
          <w:b/>
          <w:sz w:val="36"/>
          <w:szCs w:val="36"/>
        </w:rPr>
        <w:t>第六部分  质疑提出和处理</w:t>
      </w:r>
    </w:p>
    <w:p>
      <w:pPr>
        <w:pStyle w:val="11"/>
        <w:snapToGrid w:val="0"/>
        <w:spacing w:line="400" w:lineRule="atLeast"/>
        <w:ind w:left="0" w:leftChars="0" w:firstLine="640" w:firstLineChars="200"/>
        <w:contextualSpacing/>
        <w:rPr>
          <w:rFonts w:ascii="仿宋_GB2312" w:hAnsi="宋体" w:eastAsia="仿宋_GB2312"/>
          <w:sz w:val="32"/>
          <w:szCs w:val="32"/>
        </w:rPr>
      </w:pPr>
    </w:p>
    <w:p>
      <w:pPr>
        <w:snapToGrid w:val="0"/>
        <w:spacing w:after="120" w:line="400" w:lineRule="atLeast"/>
        <w:ind w:firstLine="422" w:firstLineChars="200"/>
        <w:contextualSpacing/>
        <w:rPr>
          <w:rFonts w:eastAsia="仿宋_GB2312"/>
          <w:sz w:val="32"/>
          <w:szCs w:val="32"/>
        </w:rPr>
      </w:pPr>
      <w:r>
        <w:rPr>
          <w:b/>
          <w:bCs/>
          <w:u w:val="thick" w:color="FF0000"/>
        </w:rPr>
        <w:t>质疑函格式参见附件</w:t>
      </w:r>
      <w:r>
        <w:rPr>
          <w:b/>
          <w:bCs/>
        </w:rPr>
        <w:t>。</w:t>
      </w:r>
    </w:p>
    <w:p>
      <w:pPr>
        <w:pStyle w:val="11"/>
        <w:snapToGrid w:val="0"/>
        <w:spacing w:line="480" w:lineRule="exact"/>
        <w:ind w:firstLine="480" w:firstLineChars="200"/>
        <w:contextualSpacing/>
        <w:rPr>
          <w:sz w:val="24"/>
        </w:rPr>
      </w:pPr>
      <w:r>
        <w:rPr>
          <w:sz w:val="24"/>
        </w:rPr>
        <w:t>一、质疑的提出</w:t>
      </w:r>
    </w:p>
    <w:p>
      <w:pPr>
        <w:pStyle w:val="11"/>
        <w:snapToGrid w:val="0"/>
        <w:spacing w:line="480" w:lineRule="exact"/>
        <w:ind w:firstLine="480" w:firstLineChars="200"/>
        <w:contextualSpacing/>
        <w:rPr>
          <w:sz w:val="24"/>
        </w:rPr>
      </w:pPr>
      <w:r>
        <w:rPr>
          <w:sz w:val="24"/>
        </w:rPr>
        <w:t xml:space="preserve">(一)质疑人的身份要求      </w:t>
      </w:r>
    </w:p>
    <w:p>
      <w:pPr>
        <w:pStyle w:val="11"/>
        <w:snapToGrid w:val="0"/>
        <w:spacing w:line="480" w:lineRule="exact"/>
        <w:ind w:firstLine="480" w:firstLineChars="200"/>
        <w:contextualSpacing/>
        <w:rPr>
          <w:sz w:val="24"/>
        </w:rPr>
      </w:pPr>
      <w:r>
        <w:rPr>
          <w:sz w:val="24"/>
        </w:rPr>
        <w:t>1.提出质疑的供应商应当是参与所质疑项目采购活动的供应商。</w:t>
      </w:r>
    </w:p>
    <w:p>
      <w:pPr>
        <w:pStyle w:val="11"/>
        <w:snapToGrid w:val="0"/>
        <w:spacing w:line="480" w:lineRule="exact"/>
        <w:ind w:firstLine="480" w:firstLineChars="200"/>
        <w:contextualSpacing/>
        <w:rPr>
          <w:sz w:val="24"/>
        </w:rPr>
      </w:pPr>
      <w:r>
        <w:rPr>
          <w:sz w:val="24"/>
        </w:rPr>
        <w:t>2.潜在供应商已依法获取其可质疑的采购文件的，可以对该文件提出质疑。对采购文件提出质疑的，应当在获取采购文件或者采购文件公告期限届满之日起</w:t>
      </w:r>
      <w:r>
        <w:rPr>
          <w:rFonts w:hint="eastAsia"/>
          <w:sz w:val="24"/>
          <w:lang w:val="en-US" w:eastAsia="zh-CN"/>
        </w:rPr>
        <w:t>3</w:t>
      </w:r>
      <w:r>
        <w:rPr>
          <w:sz w:val="24"/>
        </w:rPr>
        <w:t>个工作日内提出。</w:t>
      </w:r>
    </w:p>
    <w:p>
      <w:pPr>
        <w:pStyle w:val="11"/>
        <w:snapToGrid w:val="0"/>
        <w:spacing w:line="480" w:lineRule="exact"/>
        <w:ind w:firstLine="480" w:firstLineChars="200"/>
        <w:contextualSpacing/>
        <w:rPr>
          <w:sz w:val="24"/>
        </w:rPr>
      </w:pPr>
      <w:r>
        <w:rPr>
          <w:sz w:val="24"/>
        </w:rPr>
        <w:t xml:space="preserve">(二)质疑提出的格式要求   </w:t>
      </w:r>
    </w:p>
    <w:p>
      <w:pPr>
        <w:pStyle w:val="11"/>
        <w:snapToGrid w:val="0"/>
        <w:spacing w:line="480" w:lineRule="exact"/>
        <w:ind w:firstLine="480" w:firstLineChars="200"/>
        <w:contextualSpacing/>
        <w:rPr>
          <w:sz w:val="24"/>
        </w:rPr>
      </w:pPr>
      <w:r>
        <w:rPr>
          <w:sz w:val="24"/>
        </w:rPr>
        <w:t>1.质疑必须按相关规定提交，质疑实行实名制，不得进行虚假、恶意质疑，未按上述要求提交的质疑函，采购人和采购代理机构有权不予受理。</w:t>
      </w:r>
    </w:p>
    <w:p>
      <w:pPr>
        <w:pStyle w:val="11"/>
        <w:snapToGrid w:val="0"/>
        <w:spacing w:line="480" w:lineRule="exact"/>
        <w:ind w:firstLine="480" w:firstLineChars="200"/>
        <w:contextualSpacing/>
        <w:rPr>
          <w:sz w:val="24"/>
        </w:rPr>
      </w:pPr>
      <w:r>
        <w:rPr>
          <w:sz w:val="24"/>
        </w:rPr>
        <w:t xml:space="preserve">2.质疑函应包括：    </w:t>
      </w:r>
    </w:p>
    <w:p>
      <w:pPr>
        <w:pStyle w:val="11"/>
        <w:snapToGrid w:val="0"/>
        <w:spacing w:line="480" w:lineRule="exact"/>
        <w:ind w:firstLine="480" w:firstLineChars="200"/>
        <w:contextualSpacing/>
        <w:rPr>
          <w:sz w:val="24"/>
        </w:rPr>
      </w:pPr>
      <w:r>
        <w:rPr>
          <w:sz w:val="24"/>
        </w:rPr>
        <w:t>（1）质疑</w:t>
      </w:r>
      <w:r>
        <w:rPr>
          <w:rFonts w:hint="eastAsia"/>
          <w:sz w:val="24"/>
        </w:rPr>
        <w:t>供应商</w:t>
      </w:r>
      <w:r>
        <w:rPr>
          <w:sz w:val="24"/>
        </w:rPr>
        <w:t>的名称、地址、邮编、联系人及联系电话；</w:t>
      </w:r>
    </w:p>
    <w:p>
      <w:pPr>
        <w:pStyle w:val="11"/>
        <w:snapToGrid w:val="0"/>
        <w:spacing w:line="480" w:lineRule="exact"/>
        <w:ind w:firstLine="480" w:firstLineChars="200"/>
        <w:contextualSpacing/>
        <w:rPr>
          <w:sz w:val="24"/>
        </w:rPr>
      </w:pPr>
      <w:r>
        <w:rPr>
          <w:sz w:val="24"/>
        </w:rPr>
        <w:t>（2）质疑项目的名称、编号；</w:t>
      </w:r>
    </w:p>
    <w:p>
      <w:pPr>
        <w:pStyle w:val="11"/>
        <w:snapToGrid w:val="0"/>
        <w:spacing w:line="480" w:lineRule="exact"/>
        <w:ind w:firstLine="480" w:firstLineChars="200"/>
        <w:contextualSpacing/>
        <w:rPr>
          <w:sz w:val="24"/>
        </w:rPr>
      </w:pPr>
      <w:r>
        <w:rPr>
          <w:sz w:val="24"/>
        </w:rPr>
        <w:t>（3）具体、明确的质疑事项和与质疑事项相关的请求；</w:t>
      </w:r>
    </w:p>
    <w:p>
      <w:pPr>
        <w:pStyle w:val="11"/>
        <w:snapToGrid w:val="0"/>
        <w:spacing w:line="480" w:lineRule="exact"/>
        <w:ind w:firstLine="480" w:firstLineChars="200"/>
        <w:contextualSpacing/>
        <w:rPr>
          <w:sz w:val="24"/>
        </w:rPr>
      </w:pPr>
      <w:r>
        <w:rPr>
          <w:sz w:val="24"/>
        </w:rPr>
        <w:t>（4）事实依据；</w:t>
      </w:r>
    </w:p>
    <w:p>
      <w:pPr>
        <w:pStyle w:val="11"/>
        <w:snapToGrid w:val="0"/>
        <w:spacing w:line="480" w:lineRule="exact"/>
        <w:ind w:firstLine="480" w:firstLineChars="200"/>
        <w:contextualSpacing/>
        <w:rPr>
          <w:sz w:val="24"/>
        </w:rPr>
      </w:pPr>
      <w:r>
        <w:rPr>
          <w:sz w:val="24"/>
        </w:rPr>
        <w:t xml:space="preserve">（5）必要的法律依据；                          </w:t>
      </w:r>
    </w:p>
    <w:p>
      <w:pPr>
        <w:pStyle w:val="11"/>
        <w:snapToGrid w:val="0"/>
        <w:spacing w:line="480" w:lineRule="exact"/>
        <w:ind w:firstLine="480" w:firstLineChars="200"/>
        <w:contextualSpacing/>
        <w:rPr>
          <w:sz w:val="24"/>
        </w:rPr>
      </w:pPr>
      <w:r>
        <w:rPr>
          <w:sz w:val="24"/>
        </w:rPr>
        <w:t>（6）提出质疑的日期。</w:t>
      </w:r>
    </w:p>
    <w:p>
      <w:pPr>
        <w:pStyle w:val="11"/>
        <w:snapToGrid w:val="0"/>
        <w:spacing w:line="480" w:lineRule="exact"/>
        <w:ind w:firstLine="480" w:firstLineChars="200"/>
        <w:contextualSpacing/>
        <w:rPr>
          <w:sz w:val="24"/>
        </w:rPr>
      </w:pPr>
      <w:r>
        <w:rPr>
          <w:sz w:val="24"/>
        </w:rPr>
        <w:t>（7）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将不予受理。质疑人委托代理质疑的，应当提交授权委托书，并载明委托代理的具体权限和事项。</w:t>
      </w:r>
    </w:p>
    <w:p>
      <w:pPr>
        <w:pStyle w:val="11"/>
        <w:snapToGrid w:val="0"/>
        <w:spacing w:line="480" w:lineRule="exact"/>
        <w:ind w:firstLine="480" w:firstLineChars="200"/>
        <w:contextualSpacing/>
        <w:rPr>
          <w:sz w:val="24"/>
        </w:rPr>
      </w:pPr>
      <w:r>
        <w:rPr>
          <w:sz w:val="24"/>
        </w:rPr>
        <w:t>3.质疑函需遵循的原则：</w:t>
      </w:r>
    </w:p>
    <w:p>
      <w:pPr>
        <w:pStyle w:val="11"/>
        <w:snapToGrid w:val="0"/>
        <w:spacing w:line="480" w:lineRule="exact"/>
        <w:ind w:firstLine="480" w:firstLineChars="200"/>
        <w:contextualSpacing/>
        <w:rPr>
          <w:sz w:val="24"/>
        </w:rPr>
      </w:pPr>
      <w:r>
        <w:rPr>
          <w:sz w:val="24"/>
        </w:rPr>
        <w:t>提出质疑时，必须</w:t>
      </w:r>
      <w:r>
        <w:rPr>
          <w:rFonts w:ascii="Times New Roman" w:hAnsi="Times New Roman" w:eastAsia="宋体" w:cs="Times New Roman"/>
          <w:sz w:val="24"/>
        </w:rPr>
        <w:t>坚持</w:t>
      </w:r>
      <w:r>
        <w:rPr>
          <w:rFonts w:hint="eastAsia" w:ascii="Times New Roman" w:hAnsi="Times New Roman" w:eastAsia="宋体" w:cs="Times New Roman"/>
          <w:sz w:val="24"/>
        </w:rPr>
        <w:t>“谁主张，谁举证”“实事求是”</w:t>
      </w:r>
      <w:r>
        <w:rPr>
          <w:rFonts w:ascii="Times New Roman" w:hAnsi="Times New Roman" w:eastAsia="宋体" w:cs="Times New Roman"/>
          <w:sz w:val="24"/>
        </w:rPr>
        <w:t>的</w:t>
      </w:r>
      <w:r>
        <w:rPr>
          <w:sz w:val="24"/>
        </w:rPr>
        <w:t>原则，不能臆测。</w:t>
      </w:r>
    </w:p>
    <w:p>
      <w:pPr>
        <w:pStyle w:val="11"/>
        <w:snapToGrid w:val="0"/>
        <w:spacing w:line="480" w:lineRule="exact"/>
        <w:ind w:firstLine="480" w:firstLineChars="200"/>
        <w:contextualSpacing/>
        <w:rPr>
          <w:sz w:val="24"/>
        </w:rPr>
      </w:pPr>
      <w:r>
        <w:rPr>
          <w:sz w:val="24"/>
        </w:rPr>
        <w:t>（三）质疑提出的时效要求</w:t>
      </w:r>
    </w:p>
    <w:p>
      <w:pPr>
        <w:pStyle w:val="11"/>
        <w:snapToGrid w:val="0"/>
        <w:spacing w:line="480" w:lineRule="exact"/>
        <w:ind w:firstLine="480" w:firstLineChars="200"/>
        <w:contextualSpacing/>
        <w:rPr>
          <w:sz w:val="24"/>
        </w:rPr>
      </w:pPr>
      <w:r>
        <w:rPr>
          <w:sz w:val="24"/>
        </w:rPr>
        <w:t>1.</w:t>
      </w:r>
      <w:r>
        <w:rPr>
          <w:rFonts w:hint="eastAsia"/>
          <w:sz w:val="24"/>
        </w:rPr>
        <w:t>供应商</w:t>
      </w:r>
      <w:r>
        <w:rPr>
          <w:sz w:val="24"/>
        </w:rPr>
        <w:t>认为采购文件、采购过程和采购结果使自己的权益受到损害的，可以在知道或应知其权益受到损害之日起</w:t>
      </w:r>
      <w:r>
        <w:rPr>
          <w:rFonts w:hint="eastAsia"/>
          <w:sz w:val="24"/>
          <w:lang w:val="en-US" w:eastAsia="zh-CN"/>
        </w:rPr>
        <w:t>3</w:t>
      </w:r>
      <w:r>
        <w:rPr>
          <w:sz w:val="24"/>
        </w:rPr>
        <w:t xml:space="preserve">个工作日内，以书面形式向采购人提出质疑。上述应知其权益受到损害之日，是指：                       </w:t>
      </w:r>
    </w:p>
    <w:p>
      <w:pPr>
        <w:pStyle w:val="11"/>
        <w:snapToGrid w:val="0"/>
        <w:spacing w:line="480" w:lineRule="exact"/>
        <w:ind w:firstLine="480" w:firstLineChars="200"/>
        <w:contextualSpacing/>
        <w:rPr>
          <w:sz w:val="24"/>
        </w:rPr>
      </w:pPr>
      <w:r>
        <w:rPr>
          <w:sz w:val="24"/>
        </w:rPr>
        <w:t>（1）对可以质疑的采购文件提出质疑的，为收到采购文件之日或者采购文件公告期限届满之日；</w:t>
      </w:r>
    </w:p>
    <w:p>
      <w:pPr>
        <w:pStyle w:val="11"/>
        <w:snapToGrid w:val="0"/>
        <w:spacing w:line="480" w:lineRule="exact"/>
        <w:ind w:firstLine="480" w:firstLineChars="200"/>
        <w:contextualSpacing/>
        <w:rPr>
          <w:sz w:val="24"/>
        </w:rPr>
      </w:pPr>
      <w:r>
        <w:rPr>
          <w:sz w:val="24"/>
        </w:rPr>
        <w:t>（2）对采购过程提出质疑的，为各采购程序环节结束之日；</w:t>
      </w:r>
    </w:p>
    <w:p>
      <w:pPr>
        <w:pStyle w:val="11"/>
        <w:snapToGrid w:val="0"/>
        <w:spacing w:line="480" w:lineRule="exact"/>
        <w:ind w:firstLine="480" w:firstLineChars="200"/>
        <w:contextualSpacing/>
        <w:rPr>
          <w:sz w:val="24"/>
        </w:rPr>
      </w:pPr>
      <w:r>
        <w:rPr>
          <w:sz w:val="24"/>
        </w:rPr>
        <w:t>（3）对中标或者成交结果提出质疑的，为中标或者成交结果公告期限届满之日。</w:t>
      </w:r>
    </w:p>
    <w:p>
      <w:pPr>
        <w:pStyle w:val="11"/>
        <w:snapToGrid w:val="0"/>
        <w:spacing w:line="480" w:lineRule="exact"/>
        <w:ind w:firstLine="480" w:firstLineChars="200"/>
        <w:contextualSpacing/>
        <w:rPr>
          <w:sz w:val="24"/>
        </w:rPr>
      </w:pPr>
      <w:r>
        <w:rPr>
          <w:rFonts w:hint="eastAsia"/>
          <w:sz w:val="24"/>
        </w:rPr>
        <w:t>供应商</w:t>
      </w:r>
      <w:r>
        <w:rPr>
          <w:sz w:val="24"/>
        </w:rPr>
        <w:t>认为采购文件使自己的权益受到损害的，可以向采购人提出质疑；</w:t>
      </w:r>
      <w:r>
        <w:rPr>
          <w:rFonts w:hint="eastAsia"/>
          <w:sz w:val="24"/>
        </w:rPr>
        <w:t>供应商</w:t>
      </w:r>
      <w:r>
        <w:rPr>
          <w:sz w:val="24"/>
        </w:rPr>
        <w:t>认为采购过程和采购结果使自己的权益受到损害的，可以以书面形式向采购人提出质疑。</w:t>
      </w:r>
    </w:p>
    <w:p>
      <w:pPr>
        <w:pStyle w:val="11"/>
        <w:snapToGrid w:val="0"/>
        <w:spacing w:line="480" w:lineRule="exact"/>
        <w:ind w:firstLine="480" w:firstLineChars="200"/>
        <w:contextualSpacing/>
        <w:rPr>
          <w:sz w:val="24"/>
        </w:rPr>
      </w:pPr>
      <w:r>
        <w:rPr>
          <w:sz w:val="24"/>
        </w:rPr>
        <w:t>2.</w:t>
      </w:r>
      <w:r>
        <w:rPr>
          <w:rFonts w:hint="eastAsia"/>
          <w:sz w:val="24"/>
        </w:rPr>
        <w:t>供应商</w:t>
      </w:r>
      <w:r>
        <w:rPr>
          <w:sz w:val="24"/>
        </w:rPr>
        <w:t xml:space="preserve">应在法定质疑期一次性提出针对同一采购程序环节的质疑。                         </w:t>
      </w:r>
    </w:p>
    <w:p>
      <w:pPr>
        <w:pStyle w:val="11"/>
        <w:snapToGrid w:val="0"/>
        <w:spacing w:line="480" w:lineRule="exact"/>
        <w:ind w:firstLine="480" w:firstLineChars="200"/>
        <w:contextualSpacing/>
        <w:rPr>
          <w:sz w:val="24"/>
        </w:rPr>
      </w:pPr>
      <w:r>
        <w:rPr>
          <w:sz w:val="24"/>
        </w:rPr>
        <w:t>二、《质疑函》的受理和答复</w:t>
      </w:r>
    </w:p>
    <w:p>
      <w:pPr>
        <w:pStyle w:val="11"/>
        <w:snapToGrid w:val="0"/>
        <w:spacing w:line="480" w:lineRule="exact"/>
        <w:ind w:firstLine="480" w:firstLineChars="200"/>
        <w:contextualSpacing/>
        <w:rPr>
          <w:sz w:val="24"/>
        </w:rPr>
      </w:pPr>
      <w:r>
        <w:rPr>
          <w:sz w:val="24"/>
        </w:rPr>
        <w:t>1.采购人收到质疑函后，将对质疑的形式和内容进行审查，如质疑函内容、格式不符合规定，需告知质疑人进行补正。</w:t>
      </w:r>
    </w:p>
    <w:p>
      <w:pPr>
        <w:pStyle w:val="11"/>
        <w:snapToGrid w:val="0"/>
        <w:spacing w:line="480" w:lineRule="exact"/>
        <w:ind w:firstLine="480" w:firstLineChars="200"/>
        <w:contextualSpacing/>
        <w:rPr>
          <w:sz w:val="24"/>
        </w:rPr>
      </w:pPr>
      <w:r>
        <w:rPr>
          <w:sz w:val="24"/>
        </w:rPr>
        <w:t>2. 质疑人应当在法定质疑期限内进行补正并重新提交质疑函，拒不补正或者在法定期限内未重新提交质疑函的，为无效质疑，不予受理。</w:t>
      </w:r>
    </w:p>
    <w:p>
      <w:pPr>
        <w:pStyle w:val="11"/>
        <w:snapToGrid w:val="0"/>
        <w:spacing w:line="480" w:lineRule="exact"/>
        <w:ind w:firstLine="480" w:firstLineChars="200"/>
        <w:contextualSpacing/>
        <w:rPr>
          <w:sz w:val="24"/>
        </w:rPr>
      </w:pPr>
      <w:r>
        <w:rPr>
          <w:sz w:val="24"/>
        </w:rPr>
        <w:t>3.采购人答复供应商质疑应当采用书面方式并依法送达，质疑供应商或其委托代理人拒绝签收的视为已经送达。</w:t>
      </w:r>
    </w:p>
    <w:p>
      <w:pPr>
        <w:pStyle w:val="11"/>
        <w:snapToGrid w:val="0"/>
        <w:spacing w:line="480" w:lineRule="exact"/>
        <w:ind w:firstLine="480" w:firstLineChars="200"/>
        <w:contextualSpacing/>
        <w:rPr>
          <w:sz w:val="24"/>
        </w:rPr>
      </w:pPr>
      <w:r>
        <w:rPr>
          <w:sz w:val="24"/>
        </w:rPr>
        <w:t>三、质疑处理</w:t>
      </w:r>
    </w:p>
    <w:p>
      <w:pPr>
        <w:pStyle w:val="11"/>
        <w:snapToGrid w:val="0"/>
        <w:spacing w:line="480" w:lineRule="exact"/>
        <w:ind w:firstLine="480" w:firstLineChars="200"/>
        <w:contextualSpacing/>
        <w:rPr>
          <w:sz w:val="24"/>
        </w:rPr>
      </w:pPr>
      <w:r>
        <w:rPr>
          <w:sz w:val="24"/>
        </w:rPr>
        <w:t>1. 质疑成立的处理</w:t>
      </w:r>
    </w:p>
    <w:p>
      <w:pPr>
        <w:pStyle w:val="11"/>
        <w:snapToGrid w:val="0"/>
        <w:spacing w:line="480" w:lineRule="exact"/>
        <w:ind w:firstLine="480" w:firstLineChars="200"/>
        <w:contextualSpacing/>
        <w:rPr>
          <w:sz w:val="24"/>
        </w:rPr>
      </w:pPr>
      <w:r>
        <w:rPr>
          <w:sz w:val="24"/>
        </w:rPr>
        <w:t xml:space="preserve">（1）对于内容、格式符合规定的质疑函，采购人在收到投标供应商的书面质疑后七个工作日内作出书面答复，但答复的内容不得涉及商业秘密。                       </w:t>
      </w:r>
    </w:p>
    <w:p>
      <w:pPr>
        <w:pStyle w:val="11"/>
        <w:snapToGrid w:val="0"/>
        <w:spacing w:line="480" w:lineRule="exact"/>
        <w:ind w:firstLine="480" w:firstLineChars="200"/>
        <w:contextualSpacing/>
        <w:rPr>
          <w:sz w:val="24"/>
        </w:rPr>
      </w:pPr>
      <w:r>
        <w:rPr>
          <w:sz w:val="24"/>
        </w:rPr>
        <w:t>（2）对采购文件提出的质疑，依法通过澄清或者修改可以继续开展采购活动的，澄清或者修改采购文件后继续开展采购活动；否则应当修改采购文件后重新开展采购活动。</w:t>
      </w:r>
    </w:p>
    <w:p>
      <w:pPr>
        <w:pStyle w:val="11"/>
        <w:snapToGrid w:val="0"/>
        <w:spacing w:line="480" w:lineRule="exact"/>
        <w:ind w:firstLine="480" w:firstLineChars="200"/>
        <w:contextualSpacing/>
        <w:rPr>
          <w:sz w:val="24"/>
        </w:rPr>
      </w:pPr>
      <w:r>
        <w:rPr>
          <w:sz w:val="24"/>
        </w:rPr>
        <w:t>（3）对采购过程、中标或者成交结果提出的质疑，合格供应商符合法定数量时，可以从合格的候选人中另行确定中标、成交供应商的，应当依法另行确定中标供应商；否则应当重新开展采购活动。</w:t>
      </w:r>
    </w:p>
    <w:p>
      <w:pPr>
        <w:pStyle w:val="11"/>
        <w:snapToGrid w:val="0"/>
        <w:spacing w:line="480" w:lineRule="exact"/>
        <w:ind w:firstLine="480" w:firstLineChars="200"/>
        <w:contextualSpacing/>
        <w:rPr>
          <w:sz w:val="24"/>
        </w:rPr>
      </w:pPr>
      <w:r>
        <w:rPr>
          <w:sz w:val="24"/>
        </w:rPr>
        <w:t>2.质疑不成立的处理</w:t>
      </w:r>
    </w:p>
    <w:p>
      <w:pPr>
        <w:pStyle w:val="11"/>
        <w:snapToGrid w:val="0"/>
        <w:spacing w:line="480" w:lineRule="exact"/>
        <w:ind w:firstLine="480" w:firstLineChars="200"/>
        <w:contextualSpacing/>
        <w:rPr>
          <w:sz w:val="24"/>
        </w:rPr>
      </w:pPr>
      <w:r>
        <w:rPr>
          <w:sz w:val="24"/>
        </w:rPr>
        <w:t xml:space="preserve">若质疑不成立，或者成立未对中标、成交结果构成影响的，继续开展采购活动。                  </w:t>
      </w:r>
    </w:p>
    <w:p>
      <w:pPr>
        <w:pStyle w:val="11"/>
        <w:snapToGrid w:val="0"/>
        <w:spacing w:line="480" w:lineRule="exact"/>
        <w:ind w:firstLine="480" w:firstLineChars="200"/>
        <w:contextualSpacing/>
        <w:rPr>
          <w:sz w:val="24"/>
        </w:rPr>
      </w:pPr>
      <w:r>
        <w:rPr>
          <w:sz w:val="24"/>
        </w:rPr>
        <w:t xml:space="preserve">3.虚假质疑的处理          </w:t>
      </w:r>
    </w:p>
    <w:p>
      <w:pPr>
        <w:pStyle w:val="11"/>
        <w:snapToGrid w:val="0"/>
        <w:spacing w:line="480" w:lineRule="exact"/>
        <w:ind w:firstLine="480" w:firstLineChars="200"/>
        <w:contextualSpacing/>
        <w:rPr>
          <w:sz w:val="24"/>
        </w:rPr>
      </w:pPr>
      <w:r>
        <w:rPr>
          <w:sz w:val="24"/>
        </w:rPr>
        <w:t>（1）</w:t>
      </w:r>
      <w:r>
        <w:rPr>
          <w:rFonts w:hint="eastAsia"/>
          <w:sz w:val="24"/>
        </w:rPr>
        <w:t>供应商</w:t>
      </w:r>
      <w:r>
        <w:rPr>
          <w:sz w:val="24"/>
        </w:rPr>
        <w:t>提出书面质疑必须有理、有据，不得恶意质疑或提交虚假质疑。否则，一经查实，采购人有权依据采购的有关规定，报请采购监管部门对该</w:t>
      </w:r>
      <w:r>
        <w:rPr>
          <w:rFonts w:hint="eastAsia"/>
          <w:sz w:val="24"/>
        </w:rPr>
        <w:t>供应商</w:t>
      </w:r>
      <w:r>
        <w:rPr>
          <w:sz w:val="24"/>
        </w:rPr>
        <w:t xml:space="preserve">进行相应的行政处罚。                          </w:t>
      </w:r>
    </w:p>
    <w:p>
      <w:pPr>
        <w:pStyle w:val="11"/>
        <w:snapToGrid w:val="0"/>
        <w:spacing w:line="480" w:lineRule="exact"/>
        <w:ind w:firstLine="480" w:firstLineChars="200"/>
        <w:contextualSpacing/>
        <w:rPr>
          <w:sz w:val="24"/>
        </w:rPr>
        <w:sectPr>
          <w:pgSz w:w="11907" w:h="16839"/>
          <w:pgMar w:top="1418" w:right="1588" w:bottom="1418" w:left="1588" w:header="851" w:footer="851" w:gutter="0"/>
          <w:cols w:space="720" w:num="1"/>
          <w:docGrid w:linePitch="286" w:charSpace="0"/>
        </w:sectPr>
      </w:pPr>
      <w:r>
        <w:rPr>
          <w:sz w:val="24"/>
        </w:rPr>
        <w:t>（</w:t>
      </w:r>
      <w:r>
        <w:rPr>
          <w:rFonts w:hint="eastAsia"/>
          <w:sz w:val="24"/>
          <w:lang w:val="en-US" w:eastAsia="zh-CN"/>
        </w:rPr>
        <w:t>2</w:t>
      </w:r>
      <w:r>
        <w:rPr>
          <w:sz w:val="24"/>
        </w:rPr>
        <w:t>）采购人受理质疑和答复相关咨询，联系电话详见招标公告。</w:t>
      </w:r>
    </w:p>
    <w:p>
      <w:pPr>
        <w:autoSpaceDE w:val="0"/>
        <w:autoSpaceDN w:val="0"/>
        <w:adjustRightInd w:val="0"/>
        <w:snapToGrid w:val="0"/>
        <w:spacing w:line="300" w:lineRule="auto"/>
        <w:ind w:left="4513" w:right="210" w:hanging="4513"/>
        <w:jc w:val="center"/>
        <w:rPr>
          <w:rFonts w:hint="eastAsia" w:ascii="仿宋_GB2312" w:eastAsia="仿宋_GB2312"/>
          <w:b/>
          <w:bCs/>
          <w:sz w:val="36"/>
          <w:szCs w:val="36"/>
          <w:lang w:val="zh-CN"/>
        </w:rPr>
      </w:pPr>
      <w:r>
        <w:rPr>
          <w:rFonts w:hint="eastAsia" w:ascii="仿宋_GB2312" w:eastAsia="仿宋_GB2312"/>
          <w:b/>
          <w:bCs/>
          <w:sz w:val="36"/>
          <w:szCs w:val="36"/>
          <w:lang w:val="zh-CN"/>
        </w:rPr>
        <w:t>第七部分  响应文件组成</w:t>
      </w:r>
    </w:p>
    <w:p>
      <w:pPr>
        <w:snapToGrid w:val="0"/>
        <w:spacing w:line="480" w:lineRule="exact"/>
        <w:ind w:firstLine="482" w:firstLineChars="200"/>
        <w:jc w:val="left"/>
        <w:rPr>
          <w:b/>
          <w:sz w:val="24"/>
        </w:rPr>
      </w:pPr>
      <w:r>
        <w:rPr>
          <w:b/>
          <w:sz w:val="24"/>
        </w:rPr>
        <w:t>响应文件由资格审查</w:t>
      </w:r>
      <w:r>
        <w:rPr>
          <w:rFonts w:hint="eastAsia"/>
          <w:b/>
          <w:sz w:val="24"/>
        </w:rPr>
        <w:t>文件</w:t>
      </w:r>
      <w:r>
        <w:rPr>
          <w:b/>
          <w:sz w:val="24"/>
        </w:rPr>
        <w:t>、商务技术文件</w:t>
      </w:r>
      <w:r>
        <w:rPr>
          <w:rFonts w:hint="eastAsia"/>
          <w:b/>
          <w:sz w:val="24"/>
        </w:rPr>
        <w:t>、报价</w:t>
      </w:r>
      <w:r>
        <w:rPr>
          <w:b/>
          <w:sz w:val="24"/>
        </w:rPr>
        <w:t>文件三部分组成</w:t>
      </w:r>
      <w:r>
        <w:rPr>
          <w:rFonts w:hint="eastAsia" w:ascii="宋体" w:hAnsi="宋体"/>
          <w:b/>
          <w:sz w:val="24"/>
        </w:rPr>
        <w:t>，相关</w:t>
      </w:r>
      <w:r>
        <w:rPr>
          <w:rFonts w:hint="eastAsia" w:ascii="宋体" w:hAnsi="宋体"/>
          <w:b/>
          <w:sz w:val="24"/>
          <w:lang w:val="zh-CN"/>
        </w:rPr>
        <w:t>格式参见附件</w:t>
      </w:r>
      <w:r>
        <w:rPr>
          <w:rFonts w:hint="eastAsia" w:ascii="宋体" w:hAnsi="宋体"/>
          <w:b/>
          <w:sz w:val="24"/>
        </w:rPr>
        <w:t>。</w:t>
      </w:r>
    </w:p>
    <w:p>
      <w:pPr>
        <w:snapToGrid w:val="0"/>
        <w:spacing w:line="480" w:lineRule="exact"/>
        <w:ind w:firstLine="472" w:firstLineChars="196"/>
        <w:contextualSpacing/>
        <w:rPr>
          <w:b/>
          <w:sz w:val="24"/>
        </w:rPr>
      </w:pPr>
      <w:r>
        <w:rPr>
          <w:b/>
          <w:sz w:val="24"/>
        </w:rPr>
        <w:t>一、资格审查</w:t>
      </w:r>
      <w:r>
        <w:rPr>
          <w:rFonts w:hint="eastAsia"/>
          <w:b/>
          <w:sz w:val="24"/>
        </w:rPr>
        <w:t>文件</w:t>
      </w:r>
      <w:r>
        <w:rPr>
          <w:b/>
          <w:sz w:val="24"/>
        </w:rPr>
        <w:t>（不能出现报价、商务技术标）</w:t>
      </w:r>
    </w:p>
    <w:p>
      <w:pPr>
        <w:numPr>
          <w:ilvl w:val="0"/>
          <w:numId w:val="1"/>
        </w:numPr>
        <w:snapToGrid w:val="0"/>
        <w:spacing w:line="440" w:lineRule="exact"/>
        <w:ind w:firstLine="480" w:firstLineChars="200"/>
        <w:contextualSpacing/>
        <w:rPr>
          <w:kern w:val="0"/>
          <w:sz w:val="24"/>
          <w:szCs w:val="20"/>
          <w:lang w:val="zh-CN"/>
        </w:rPr>
      </w:pPr>
      <w:r>
        <w:rPr>
          <w:rFonts w:hint="eastAsia"/>
          <w:kern w:val="0"/>
          <w:sz w:val="24"/>
          <w:szCs w:val="20"/>
          <w:lang w:val="zh-CN"/>
        </w:rPr>
        <w:t>供应商</w:t>
      </w:r>
      <w:r>
        <w:rPr>
          <w:kern w:val="0"/>
          <w:sz w:val="24"/>
          <w:szCs w:val="20"/>
          <w:lang w:val="zh-CN"/>
        </w:rPr>
        <w:t>的</w:t>
      </w:r>
      <w:r>
        <w:rPr>
          <w:rFonts w:hint="eastAsia"/>
          <w:kern w:val="0"/>
          <w:sz w:val="24"/>
          <w:szCs w:val="20"/>
          <w:lang w:val="zh-CN"/>
        </w:rPr>
        <w:t>声明函</w:t>
      </w:r>
      <w:r>
        <w:rPr>
          <w:kern w:val="0"/>
          <w:sz w:val="24"/>
          <w:szCs w:val="20"/>
          <w:lang w:val="zh-CN"/>
        </w:rPr>
        <w:t>；</w:t>
      </w:r>
      <w:r>
        <w:rPr>
          <w:rFonts w:hint="eastAsia"/>
          <w:kern w:val="0"/>
          <w:sz w:val="24"/>
          <w:szCs w:val="20"/>
          <w:highlight w:val="none"/>
          <w:lang w:val="en-US" w:eastAsia="zh-CN"/>
        </w:rPr>
        <w:t>营业执照复印件盖鲜章</w:t>
      </w:r>
    </w:p>
    <w:p>
      <w:pPr>
        <w:numPr>
          <w:ilvl w:val="0"/>
          <w:numId w:val="1"/>
        </w:numPr>
        <w:snapToGrid w:val="0"/>
        <w:spacing w:line="440" w:lineRule="exact"/>
        <w:ind w:firstLine="480" w:firstLineChars="200"/>
        <w:contextualSpacing/>
        <w:rPr>
          <w:kern w:val="0"/>
          <w:sz w:val="24"/>
          <w:szCs w:val="20"/>
          <w:lang w:val="zh-CN"/>
        </w:rPr>
      </w:pPr>
      <w:r>
        <w:rPr>
          <w:kern w:val="0"/>
          <w:sz w:val="24"/>
          <w:szCs w:val="20"/>
          <w:lang w:val="zh-CN"/>
        </w:rPr>
        <w:t>法定代表人身份证明书；</w:t>
      </w:r>
    </w:p>
    <w:p>
      <w:pPr>
        <w:numPr>
          <w:ilvl w:val="0"/>
          <w:numId w:val="1"/>
        </w:numPr>
        <w:snapToGrid w:val="0"/>
        <w:spacing w:line="440" w:lineRule="exact"/>
        <w:ind w:firstLine="480" w:firstLineChars="200"/>
        <w:contextualSpacing/>
        <w:rPr>
          <w:kern w:val="0"/>
          <w:sz w:val="24"/>
          <w:szCs w:val="20"/>
          <w:lang w:val="zh-CN"/>
        </w:rPr>
      </w:pPr>
      <w:r>
        <w:rPr>
          <w:kern w:val="0"/>
          <w:sz w:val="24"/>
          <w:szCs w:val="20"/>
          <w:lang w:val="zh-CN"/>
        </w:rPr>
        <w:t>法定代表人授权委托书原件，</w:t>
      </w:r>
      <w:r>
        <w:rPr>
          <w:rFonts w:hint="eastAsia"/>
          <w:kern w:val="0"/>
          <w:sz w:val="24"/>
          <w:szCs w:val="20"/>
          <w:lang w:val="zh-CN"/>
        </w:rPr>
        <w:t>磋商</w:t>
      </w:r>
      <w:r>
        <w:rPr>
          <w:kern w:val="0"/>
          <w:sz w:val="24"/>
          <w:szCs w:val="20"/>
          <w:lang w:val="zh-CN"/>
        </w:rPr>
        <w:t>代表本人身份证复印件；</w:t>
      </w:r>
    </w:p>
    <w:p>
      <w:pPr>
        <w:numPr>
          <w:ilvl w:val="0"/>
          <w:numId w:val="1"/>
        </w:numPr>
        <w:snapToGrid w:val="0"/>
        <w:spacing w:line="440" w:lineRule="exact"/>
        <w:ind w:firstLine="480" w:firstLineChars="200"/>
        <w:contextualSpacing/>
        <w:rPr>
          <w:kern w:val="0"/>
          <w:sz w:val="24"/>
          <w:szCs w:val="20"/>
          <w:lang w:val="zh-CN"/>
        </w:rPr>
      </w:pPr>
      <w:r>
        <w:rPr>
          <w:rFonts w:hint="eastAsia"/>
          <w:sz w:val="24"/>
        </w:rPr>
        <w:t>未被“信用中国”网站（www.creditchina.gov.cn）、“中国政府采购网”（www.ccgp.gov.cn）列入失信被执行人、重大税收违法案件当事人名单、政府采购严重违法失信行为记录名单</w:t>
      </w:r>
      <w:r>
        <w:rPr>
          <w:rFonts w:hint="eastAsia"/>
          <w:kern w:val="0"/>
          <w:sz w:val="24"/>
          <w:szCs w:val="20"/>
          <w:lang w:val="zh-CN"/>
        </w:rPr>
        <w:t>（代理机构现场查询，截图留存并归档）</w:t>
      </w:r>
      <w:r>
        <w:rPr>
          <w:kern w:val="0"/>
          <w:sz w:val="24"/>
          <w:szCs w:val="20"/>
          <w:lang w:val="zh-CN"/>
        </w:rPr>
        <w:t>；</w:t>
      </w:r>
    </w:p>
    <w:p>
      <w:pPr>
        <w:numPr>
          <w:ilvl w:val="0"/>
          <w:numId w:val="1"/>
        </w:numPr>
        <w:snapToGrid w:val="0"/>
        <w:spacing w:line="440" w:lineRule="exact"/>
        <w:ind w:firstLine="480" w:firstLineChars="200"/>
        <w:contextualSpacing/>
        <w:rPr>
          <w:kern w:val="0"/>
          <w:sz w:val="24"/>
          <w:szCs w:val="20"/>
          <w:lang w:val="zh-CN"/>
        </w:rPr>
      </w:pPr>
      <w:r>
        <w:rPr>
          <w:kern w:val="0"/>
          <w:sz w:val="24"/>
          <w:szCs w:val="20"/>
          <w:lang w:val="zh-CN"/>
        </w:rPr>
        <w:t>供应商信用承诺书；</w:t>
      </w:r>
    </w:p>
    <w:p>
      <w:pPr>
        <w:numPr>
          <w:ilvl w:val="0"/>
          <w:numId w:val="1"/>
        </w:numPr>
        <w:snapToGrid w:val="0"/>
        <w:spacing w:line="440" w:lineRule="exact"/>
        <w:ind w:firstLine="480" w:firstLineChars="200"/>
        <w:contextualSpacing/>
        <w:rPr>
          <w:kern w:val="0"/>
          <w:sz w:val="24"/>
          <w:szCs w:val="20"/>
          <w:lang w:val="zh-CN"/>
        </w:rPr>
      </w:pPr>
      <w:r>
        <w:rPr>
          <w:rFonts w:hint="eastAsia"/>
          <w:kern w:val="0"/>
          <w:sz w:val="24"/>
          <w:szCs w:val="20"/>
          <w:lang w:val="zh-CN"/>
        </w:rPr>
        <w:t>磋商</w:t>
      </w:r>
      <w:r>
        <w:rPr>
          <w:kern w:val="0"/>
          <w:sz w:val="24"/>
          <w:szCs w:val="20"/>
          <w:lang w:val="zh-CN"/>
        </w:rPr>
        <w:t>公告资格要求提供相应的佐证材料；</w:t>
      </w:r>
    </w:p>
    <w:p>
      <w:pPr>
        <w:numPr>
          <w:ilvl w:val="0"/>
          <w:numId w:val="1"/>
        </w:numPr>
        <w:snapToGrid w:val="0"/>
        <w:spacing w:line="440" w:lineRule="exact"/>
        <w:ind w:firstLine="480" w:firstLineChars="200"/>
        <w:contextualSpacing/>
        <w:rPr>
          <w:kern w:val="0"/>
          <w:sz w:val="24"/>
          <w:szCs w:val="20"/>
          <w:lang w:val="zh-CN"/>
        </w:rPr>
      </w:pPr>
      <w:r>
        <w:rPr>
          <w:kern w:val="0"/>
          <w:sz w:val="24"/>
          <w:szCs w:val="20"/>
          <w:lang w:val="zh-CN"/>
        </w:rPr>
        <w:t>其它需要提交的资格审查证明材料。</w:t>
      </w:r>
    </w:p>
    <w:p>
      <w:pPr>
        <w:pStyle w:val="44"/>
        <w:snapToGrid w:val="0"/>
        <w:spacing w:line="480" w:lineRule="exact"/>
        <w:ind w:firstLine="482" w:firstLineChars="200"/>
        <w:rPr>
          <w:rFonts w:ascii="Times New Roman" w:hAnsi="Times New Roman" w:eastAsia="宋体"/>
          <w:b/>
          <w:bCs/>
          <w:kern w:val="0"/>
          <w:sz w:val="24"/>
          <w:szCs w:val="24"/>
          <w:lang w:val="zh-CN"/>
        </w:rPr>
      </w:pPr>
      <w:r>
        <w:rPr>
          <w:rFonts w:ascii="Times New Roman" w:hAnsi="Times New Roman" w:eastAsia="宋体"/>
          <w:b/>
          <w:sz w:val="24"/>
          <w:szCs w:val="24"/>
        </w:rPr>
        <w:t>二、商务技术文件</w:t>
      </w:r>
      <w:r>
        <w:rPr>
          <w:rFonts w:ascii="Times New Roman" w:hAnsi="Times New Roman" w:eastAsia="宋体"/>
          <w:b/>
          <w:bCs/>
          <w:kern w:val="0"/>
          <w:sz w:val="24"/>
          <w:szCs w:val="24"/>
          <w:lang w:val="zh-CN"/>
        </w:rPr>
        <w:t>（不能出现报价）</w:t>
      </w:r>
    </w:p>
    <w:p>
      <w:pPr>
        <w:numPr>
          <w:ilvl w:val="0"/>
          <w:numId w:val="2"/>
        </w:numPr>
        <w:snapToGrid w:val="0"/>
        <w:spacing w:line="440" w:lineRule="exact"/>
        <w:ind w:firstLine="480" w:firstLineChars="200"/>
        <w:contextualSpacing/>
        <w:rPr>
          <w:kern w:val="0"/>
          <w:sz w:val="24"/>
          <w:szCs w:val="20"/>
          <w:lang w:val="zh-CN"/>
        </w:rPr>
      </w:pPr>
      <w:r>
        <w:rPr>
          <w:rFonts w:hint="eastAsia"/>
          <w:kern w:val="0"/>
          <w:sz w:val="24"/>
          <w:szCs w:val="20"/>
          <w:lang w:val="zh-CN"/>
        </w:rPr>
        <w:t>供应商</w:t>
      </w:r>
      <w:r>
        <w:rPr>
          <w:kern w:val="0"/>
          <w:sz w:val="24"/>
          <w:szCs w:val="20"/>
          <w:lang w:val="zh-CN"/>
        </w:rPr>
        <w:t>情况一览表；</w:t>
      </w:r>
    </w:p>
    <w:p>
      <w:pPr>
        <w:numPr>
          <w:ilvl w:val="0"/>
          <w:numId w:val="2"/>
        </w:numPr>
        <w:snapToGrid w:val="0"/>
        <w:spacing w:line="440" w:lineRule="exact"/>
        <w:ind w:firstLine="480" w:firstLineChars="200"/>
        <w:contextualSpacing/>
        <w:rPr>
          <w:kern w:val="0"/>
          <w:sz w:val="24"/>
          <w:szCs w:val="20"/>
          <w:lang w:val="zh-CN"/>
        </w:rPr>
      </w:pPr>
      <w:r>
        <w:rPr>
          <w:kern w:val="0"/>
          <w:sz w:val="24"/>
          <w:szCs w:val="20"/>
          <w:lang w:val="zh-CN"/>
        </w:rPr>
        <w:t>商务部分正负偏离表；</w:t>
      </w:r>
    </w:p>
    <w:p>
      <w:pPr>
        <w:numPr>
          <w:ilvl w:val="0"/>
          <w:numId w:val="2"/>
        </w:numPr>
        <w:snapToGrid w:val="0"/>
        <w:spacing w:line="440" w:lineRule="exact"/>
        <w:ind w:firstLine="480" w:firstLineChars="200"/>
        <w:contextualSpacing/>
        <w:rPr>
          <w:kern w:val="0"/>
          <w:sz w:val="24"/>
          <w:szCs w:val="20"/>
          <w:lang w:val="zh-CN"/>
        </w:rPr>
      </w:pPr>
      <w:r>
        <w:rPr>
          <w:kern w:val="0"/>
          <w:sz w:val="24"/>
          <w:szCs w:val="20"/>
          <w:lang w:val="zh-CN"/>
        </w:rPr>
        <w:t>技术部分正负偏离表；</w:t>
      </w:r>
    </w:p>
    <w:p>
      <w:pPr>
        <w:numPr>
          <w:ilvl w:val="0"/>
          <w:numId w:val="2"/>
        </w:numPr>
        <w:snapToGrid w:val="0"/>
        <w:spacing w:line="440" w:lineRule="exact"/>
        <w:ind w:firstLine="480" w:firstLineChars="200"/>
        <w:contextualSpacing/>
        <w:rPr>
          <w:kern w:val="0"/>
          <w:sz w:val="24"/>
          <w:szCs w:val="20"/>
          <w:lang w:val="zh-CN"/>
        </w:rPr>
      </w:pPr>
      <w:r>
        <w:rPr>
          <w:rFonts w:hint="eastAsia"/>
          <w:kern w:val="0"/>
          <w:sz w:val="24"/>
          <w:szCs w:val="20"/>
          <w:lang w:val="zh-CN"/>
        </w:rPr>
        <w:t>响应</w:t>
      </w:r>
      <w:r>
        <w:rPr>
          <w:kern w:val="0"/>
          <w:sz w:val="24"/>
          <w:szCs w:val="20"/>
          <w:lang w:val="zh-CN"/>
        </w:rPr>
        <w:t>方案、货物（服务）清单。具有项目、数量、品牌、型号、配置性能等；</w:t>
      </w:r>
    </w:p>
    <w:p>
      <w:pPr>
        <w:numPr>
          <w:ilvl w:val="0"/>
          <w:numId w:val="2"/>
        </w:numPr>
        <w:snapToGrid w:val="0"/>
        <w:spacing w:line="440" w:lineRule="exact"/>
        <w:ind w:firstLine="480" w:firstLineChars="200"/>
        <w:contextualSpacing/>
        <w:rPr>
          <w:kern w:val="0"/>
          <w:sz w:val="24"/>
          <w:szCs w:val="20"/>
          <w:lang w:val="zh-CN"/>
        </w:rPr>
      </w:pPr>
      <w:r>
        <w:rPr>
          <w:kern w:val="0"/>
          <w:sz w:val="24"/>
          <w:szCs w:val="20"/>
          <w:lang w:val="zh-CN"/>
        </w:rPr>
        <w:t>商务技术评分标准中须提供的相关得分佐证材料；</w:t>
      </w:r>
    </w:p>
    <w:p>
      <w:pPr>
        <w:numPr>
          <w:ilvl w:val="0"/>
          <w:numId w:val="2"/>
        </w:numPr>
        <w:snapToGrid w:val="0"/>
        <w:spacing w:line="440" w:lineRule="exact"/>
        <w:ind w:firstLine="480" w:firstLineChars="200"/>
        <w:contextualSpacing/>
        <w:rPr>
          <w:kern w:val="0"/>
          <w:sz w:val="24"/>
          <w:szCs w:val="20"/>
          <w:lang w:val="zh-CN"/>
        </w:rPr>
      </w:pPr>
      <w:r>
        <w:rPr>
          <w:rFonts w:hint="eastAsia"/>
          <w:kern w:val="0"/>
          <w:sz w:val="24"/>
          <w:szCs w:val="20"/>
          <w:lang w:val="zh-CN"/>
        </w:rPr>
        <w:t>供应商</w:t>
      </w:r>
      <w:r>
        <w:rPr>
          <w:kern w:val="0"/>
          <w:sz w:val="24"/>
          <w:szCs w:val="20"/>
          <w:lang w:val="zh-CN"/>
        </w:rPr>
        <w:t>认为需要提交的其他商务技术材料。</w:t>
      </w:r>
    </w:p>
    <w:p>
      <w:pPr>
        <w:pStyle w:val="44"/>
        <w:snapToGrid w:val="0"/>
        <w:spacing w:line="480" w:lineRule="exact"/>
        <w:ind w:firstLine="482" w:firstLineChars="200"/>
        <w:rPr>
          <w:rFonts w:ascii="Times New Roman" w:hAnsi="Times New Roman" w:eastAsia="宋体"/>
          <w:b/>
          <w:sz w:val="24"/>
          <w:szCs w:val="24"/>
        </w:rPr>
      </w:pPr>
      <w:r>
        <w:rPr>
          <w:rFonts w:ascii="Times New Roman" w:hAnsi="Times New Roman" w:eastAsia="宋体"/>
          <w:b/>
          <w:sz w:val="24"/>
          <w:szCs w:val="24"/>
        </w:rPr>
        <w:t>三、</w:t>
      </w:r>
      <w:r>
        <w:rPr>
          <w:rFonts w:hint="eastAsia" w:ascii="Times New Roman" w:hAnsi="Times New Roman" w:eastAsia="宋体"/>
          <w:b/>
          <w:sz w:val="24"/>
          <w:szCs w:val="24"/>
        </w:rPr>
        <w:t>报价</w:t>
      </w:r>
      <w:r>
        <w:rPr>
          <w:rFonts w:ascii="Times New Roman" w:hAnsi="Times New Roman" w:eastAsia="宋体"/>
          <w:b/>
          <w:sz w:val="24"/>
          <w:szCs w:val="24"/>
        </w:rPr>
        <w:t>文件</w:t>
      </w:r>
    </w:p>
    <w:p>
      <w:pPr>
        <w:tabs>
          <w:tab w:val="left" w:pos="3375"/>
        </w:tabs>
        <w:autoSpaceDE w:val="0"/>
        <w:autoSpaceDN w:val="0"/>
        <w:adjustRightInd w:val="0"/>
        <w:snapToGrid w:val="0"/>
        <w:spacing w:line="480" w:lineRule="exact"/>
        <w:ind w:left="1" w:firstLine="480" w:firstLineChars="200"/>
        <w:rPr>
          <w:sz w:val="24"/>
        </w:rPr>
      </w:pPr>
      <w:r>
        <w:rPr>
          <w:sz w:val="24"/>
        </w:rPr>
        <w:t>1、报价总表；</w:t>
      </w:r>
    </w:p>
    <w:p>
      <w:pPr>
        <w:tabs>
          <w:tab w:val="left" w:pos="3375"/>
        </w:tabs>
        <w:autoSpaceDE w:val="0"/>
        <w:autoSpaceDN w:val="0"/>
        <w:adjustRightInd w:val="0"/>
        <w:snapToGrid w:val="0"/>
        <w:spacing w:line="480" w:lineRule="exact"/>
        <w:ind w:left="1" w:firstLine="480" w:firstLineChars="200"/>
        <w:rPr>
          <w:rFonts w:hint="eastAsia"/>
          <w:sz w:val="24"/>
        </w:rPr>
      </w:pPr>
      <w:r>
        <w:rPr>
          <w:sz w:val="24"/>
        </w:rPr>
        <w:t>2、</w:t>
      </w:r>
      <w:r>
        <w:rPr>
          <w:rFonts w:hint="eastAsia"/>
          <w:sz w:val="24"/>
        </w:rPr>
        <w:t>分项</w:t>
      </w:r>
      <w:r>
        <w:rPr>
          <w:sz w:val="24"/>
        </w:rPr>
        <w:t>报价明细表</w:t>
      </w:r>
      <w:r>
        <w:rPr>
          <w:rFonts w:hint="eastAsia"/>
          <w:sz w:val="24"/>
        </w:rPr>
        <w:t>；</w:t>
      </w:r>
    </w:p>
    <w:p>
      <w:pPr>
        <w:snapToGrid w:val="0"/>
        <w:spacing w:line="480" w:lineRule="exact"/>
        <w:ind w:firstLine="460" w:firstLineChars="192"/>
        <w:contextualSpacing/>
        <w:rPr>
          <w:rFonts w:hint="eastAsia"/>
          <w:kern w:val="0"/>
          <w:sz w:val="24"/>
          <w:lang w:val="zh-CN"/>
        </w:rPr>
      </w:pPr>
    </w:p>
    <w:p>
      <w:pPr>
        <w:snapToGrid w:val="0"/>
        <w:spacing w:line="300" w:lineRule="auto"/>
        <w:ind w:firstLine="540" w:firstLineChars="192"/>
        <w:contextualSpacing/>
        <w:rPr>
          <w:rFonts w:hint="eastAsia" w:ascii="宋体" w:hAnsi="宋体" w:cs="宋体"/>
          <w:b/>
          <w:kern w:val="0"/>
          <w:sz w:val="28"/>
          <w:szCs w:val="28"/>
          <w:lang w:val="zh-CN"/>
        </w:rPr>
      </w:pPr>
    </w:p>
    <w:p>
      <w:pPr>
        <w:snapToGrid w:val="0"/>
        <w:spacing w:line="400" w:lineRule="exact"/>
        <w:contextualSpacing/>
        <w:rPr>
          <w:rFonts w:eastAsia="方正黑体_GBK"/>
          <w:kern w:val="0"/>
          <w:sz w:val="32"/>
          <w:szCs w:val="32"/>
          <w:lang w:val="zh-CN"/>
        </w:rPr>
      </w:pPr>
      <w:r>
        <w:rPr>
          <w:rFonts w:ascii="Calibri" w:hAnsi="Calibri"/>
          <w:b/>
          <w:bCs/>
          <w:sz w:val="32"/>
          <w:szCs w:val="32"/>
        </w:rPr>
        <w:br w:type="page"/>
      </w:r>
      <w:r>
        <w:rPr>
          <w:rFonts w:eastAsia="方正黑体_GBK"/>
          <w:kern w:val="0"/>
          <w:sz w:val="32"/>
          <w:szCs w:val="32"/>
          <w:lang w:val="zh-CN"/>
        </w:rPr>
        <w:t>附件1</w:t>
      </w:r>
    </w:p>
    <w:p>
      <w:pPr>
        <w:jc w:val="center"/>
        <w:rPr>
          <w:rFonts w:hint="eastAsia" w:ascii="宋体" w:hAnsi="宋体"/>
          <w:b/>
          <w:sz w:val="30"/>
          <w:szCs w:val="30"/>
        </w:rPr>
      </w:pPr>
      <w:r>
        <w:rPr>
          <w:rFonts w:hint="eastAsia" w:ascii="宋体" w:hAnsi="宋体"/>
          <w:b/>
          <w:sz w:val="30"/>
          <w:szCs w:val="30"/>
        </w:rPr>
        <w:t>供应商的声明函</w:t>
      </w:r>
    </w:p>
    <w:p>
      <w:pPr>
        <w:spacing w:line="460" w:lineRule="exact"/>
        <w:rPr>
          <w:rFonts w:hint="eastAsia" w:ascii="宋体" w:hAnsi="宋体"/>
          <w:b/>
          <w:bCs/>
          <w:sz w:val="44"/>
          <w:szCs w:val="44"/>
        </w:rPr>
      </w:pPr>
      <w:r>
        <w:rPr>
          <w:rFonts w:hint="eastAsia" w:ascii="宋体" w:hAnsi="宋体"/>
          <w:b/>
          <w:bCs/>
          <w:sz w:val="24"/>
          <w:szCs w:val="21"/>
        </w:rPr>
        <w:t xml:space="preserve">                       </w:t>
      </w:r>
      <w:r>
        <w:rPr>
          <w:rFonts w:hint="eastAsia" w:ascii="宋体" w:hAnsi="宋体"/>
          <w:b/>
          <w:bCs/>
          <w:sz w:val="44"/>
          <w:szCs w:val="44"/>
        </w:rPr>
        <w:t xml:space="preserve">   </w:t>
      </w:r>
    </w:p>
    <w:p>
      <w:pPr>
        <w:spacing w:line="520" w:lineRule="exact"/>
        <w:ind w:firstLine="480" w:firstLineChars="200"/>
        <w:rPr>
          <w:rFonts w:hint="eastAsia" w:ascii="宋体" w:hAnsi="宋体"/>
          <w:b/>
          <w:bCs/>
          <w:sz w:val="24"/>
        </w:rPr>
      </w:pPr>
      <w:r>
        <w:rPr>
          <w:rFonts w:hint="eastAsia" w:ascii="宋体" w:hAnsi="宋体"/>
          <w:bCs/>
          <w:sz w:val="24"/>
        </w:rPr>
        <w:t>我单位参加</w:t>
      </w:r>
      <w:r>
        <w:rPr>
          <w:rFonts w:hint="eastAsia" w:ascii="宋体" w:hAnsi="宋体"/>
          <w:bCs/>
          <w:sz w:val="24"/>
          <w:szCs w:val="21"/>
          <w:u w:val="single"/>
        </w:rPr>
        <w:t>________________ _</w:t>
      </w:r>
      <w:r>
        <w:rPr>
          <w:rFonts w:hint="eastAsia" w:ascii="宋体" w:hAnsi="宋体"/>
          <w:bCs/>
          <w:sz w:val="24"/>
          <w:szCs w:val="21"/>
        </w:rPr>
        <w:t>（项目名称）投标活动。针对本项目做出如下声明：</w:t>
      </w:r>
    </w:p>
    <w:p>
      <w:pPr>
        <w:spacing w:line="520" w:lineRule="exact"/>
        <w:ind w:firstLine="482"/>
        <w:rPr>
          <w:rFonts w:hint="eastAsia" w:ascii="宋体" w:hAnsi="宋体"/>
          <w:sz w:val="24"/>
        </w:rPr>
      </w:pPr>
      <w:r>
        <w:rPr>
          <w:rFonts w:hint="eastAsia" w:ascii="宋体" w:hAnsi="宋体"/>
          <w:bCs/>
          <w:sz w:val="24"/>
          <w:szCs w:val="21"/>
        </w:rPr>
        <w:t>1.我单位具有独立承担民事责任的能力；</w:t>
      </w:r>
    </w:p>
    <w:p>
      <w:pPr>
        <w:spacing w:line="520" w:lineRule="exact"/>
        <w:ind w:firstLine="482"/>
        <w:rPr>
          <w:rFonts w:hint="eastAsia" w:ascii="宋体" w:hAnsi="宋体"/>
          <w:sz w:val="24"/>
        </w:rPr>
      </w:pPr>
      <w:r>
        <w:rPr>
          <w:rFonts w:hint="eastAsia" w:ascii="宋体" w:hAnsi="宋体"/>
          <w:sz w:val="24"/>
        </w:rPr>
        <w:t>2.我单位具有良好的商业信誉和健全的财务会计制度；</w:t>
      </w:r>
    </w:p>
    <w:p>
      <w:pPr>
        <w:spacing w:line="520" w:lineRule="exact"/>
        <w:ind w:firstLine="482"/>
        <w:rPr>
          <w:rFonts w:hint="eastAsia" w:ascii="宋体" w:hAnsi="宋体"/>
          <w:sz w:val="24"/>
        </w:rPr>
      </w:pPr>
      <w:r>
        <w:rPr>
          <w:rFonts w:hint="eastAsia" w:ascii="宋体" w:hAnsi="宋体"/>
          <w:sz w:val="24"/>
        </w:rPr>
        <w:t>3.我单位具有履行合同所必需的设备和专业技术能力；</w:t>
      </w:r>
    </w:p>
    <w:p>
      <w:pPr>
        <w:spacing w:line="520" w:lineRule="exact"/>
        <w:ind w:firstLine="482"/>
        <w:rPr>
          <w:rFonts w:hint="eastAsia" w:ascii="宋体" w:hAnsi="宋体"/>
          <w:sz w:val="24"/>
        </w:rPr>
      </w:pPr>
      <w:r>
        <w:rPr>
          <w:rFonts w:hint="eastAsia" w:ascii="宋体" w:hAnsi="宋体"/>
          <w:sz w:val="24"/>
        </w:rPr>
        <w:t>4.我单位有依法缴纳税收和社会保障资金的良好记录；</w:t>
      </w:r>
    </w:p>
    <w:p>
      <w:pPr>
        <w:spacing w:line="520" w:lineRule="exact"/>
        <w:ind w:firstLine="482"/>
        <w:rPr>
          <w:rFonts w:hint="eastAsia" w:ascii="宋体" w:hAnsi="宋体"/>
          <w:sz w:val="24"/>
        </w:rPr>
      </w:pPr>
      <w:r>
        <w:rPr>
          <w:rFonts w:hint="eastAsia" w:ascii="宋体" w:hAnsi="宋体"/>
          <w:sz w:val="24"/>
        </w:rPr>
        <w:t>5.我单位参加采购活动前三年内，在经营活动中没有重大违法记录；（1.供应商在参加采购活动前三年内因违法经营被禁止在一定期限内参加采购活动，期限届满的，可以参加采购活动。</w:t>
      </w:r>
    </w:p>
    <w:p>
      <w:pPr>
        <w:spacing w:line="520" w:lineRule="exact"/>
        <w:ind w:firstLine="482"/>
        <w:rPr>
          <w:rFonts w:hint="eastAsia" w:ascii="宋体" w:hAnsi="宋体"/>
          <w:sz w:val="24"/>
        </w:rPr>
      </w:pPr>
      <w:r>
        <w:rPr>
          <w:rFonts w:hint="eastAsia" w:ascii="宋体" w:hAnsi="宋体"/>
          <w:sz w:val="24"/>
        </w:rPr>
        <w:t xml:space="preserve"> 6.我单位满足法律、行政法规规定的其他条件。</w:t>
      </w:r>
    </w:p>
    <w:p>
      <w:pPr>
        <w:spacing w:line="500" w:lineRule="exact"/>
        <w:ind w:firstLine="482"/>
        <w:rPr>
          <w:rFonts w:hint="eastAsia" w:ascii="宋体" w:hAnsi="宋体"/>
          <w:sz w:val="24"/>
        </w:rPr>
      </w:pPr>
    </w:p>
    <w:p>
      <w:pPr>
        <w:spacing w:line="500" w:lineRule="exact"/>
        <w:rPr>
          <w:rFonts w:hint="eastAsia" w:ascii="宋体" w:hAnsi="宋体"/>
          <w:sz w:val="24"/>
        </w:rPr>
      </w:pPr>
    </w:p>
    <w:p>
      <w:pPr>
        <w:spacing w:line="500" w:lineRule="exact"/>
        <w:rPr>
          <w:rFonts w:hint="eastAsia" w:ascii="宋体" w:hAnsi="宋体"/>
          <w:bCs/>
          <w:sz w:val="24"/>
          <w:szCs w:val="21"/>
        </w:rPr>
      </w:pPr>
    </w:p>
    <w:p>
      <w:pPr>
        <w:spacing w:line="500" w:lineRule="exact"/>
        <w:rPr>
          <w:rFonts w:hint="eastAsia" w:ascii="宋体" w:hAnsi="宋体"/>
          <w:bCs/>
          <w:sz w:val="24"/>
          <w:szCs w:val="21"/>
        </w:rPr>
      </w:pPr>
    </w:p>
    <w:p>
      <w:pPr>
        <w:spacing w:line="500" w:lineRule="exact"/>
        <w:rPr>
          <w:rFonts w:hint="eastAsia" w:ascii="宋体" w:hAnsi="宋体"/>
          <w:bCs/>
          <w:sz w:val="24"/>
          <w:szCs w:val="21"/>
        </w:rPr>
      </w:pPr>
    </w:p>
    <w:p>
      <w:pPr>
        <w:spacing w:line="460" w:lineRule="exact"/>
        <w:jc w:val="center"/>
        <w:rPr>
          <w:rFonts w:hint="eastAsia" w:ascii="宋体" w:hAnsi="宋体"/>
          <w:bCs/>
          <w:sz w:val="24"/>
          <w:szCs w:val="21"/>
        </w:rPr>
      </w:pPr>
      <w:r>
        <w:rPr>
          <w:rFonts w:hint="eastAsia" w:ascii="宋体" w:hAnsi="宋体"/>
          <w:bCs/>
          <w:sz w:val="24"/>
          <w:szCs w:val="21"/>
        </w:rPr>
        <w:t xml:space="preserve">                                             承诺人名称（公章）：</w:t>
      </w:r>
    </w:p>
    <w:p>
      <w:pPr>
        <w:spacing w:line="460" w:lineRule="exact"/>
        <w:jc w:val="right"/>
        <w:rPr>
          <w:rFonts w:hint="eastAsia" w:ascii="宋体" w:hAnsi="宋体"/>
          <w:bCs/>
          <w:sz w:val="24"/>
          <w:szCs w:val="21"/>
        </w:rPr>
      </w:pPr>
      <w:r>
        <w:rPr>
          <w:rFonts w:hint="eastAsia" w:ascii="宋体" w:hAnsi="宋体"/>
          <w:bCs/>
          <w:sz w:val="24"/>
          <w:szCs w:val="21"/>
        </w:rPr>
        <w:t xml:space="preserve">    </w:t>
      </w:r>
    </w:p>
    <w:p>
      <w:pPr>
        <w:spacing w:line="460" w:lineRule="exact"/>
        <w:jc w:val="right"/>
        <w:rPr>
          <w:rFonts w:hint="eastAsia" w:ascii="宋体" w:hAnsi="宋体"/>
          <w:bCs/>
          <w:sz w:val="24"/>
          <w:szCs w:val="21"/>
        </w:rPr>
      </w:pPr>
      <w:r>
        <w:rPr>
          <w:rFonts w:hint="eastAsia" w:ascii="宋体" w:hAnsi="宋体"/>
          <w:bCs/>
          <w:sz w:val="24"/>
          <w:szCs w:val="21"/>
        </w:rPr>
        <w:t xml:space="preserve">                                 日期：______年</w:t>
      </w:r>
      <w:r>
        <w:rPr>
          <w:rFonts w:hint="eastAsia" w:ascii="宋体" w:hAnsi="宋体"/>
          <w:bCs/>
          <w:sz w:val="24"/>
          <w:szCs w:val="21"/>
          <w:u w:val="single"/>
        </w:rPr>
        <w:t xml:space="preserve">    </w:t>
      </w:r>
      <w:r>
        <w:rPr>
          <w:rFonts w:hint="eastAsia" w:ascii="宋体" w:hAnsi="宋体"/>
          <w:bCs/>
          <w:sz w:val="24"/>
          <w:szCs w:val="21"/>
        </w:rPr>
        <w:t>月</w:t>
      </w:r>
      <w:r>
        <w:rPr>
          <w:rFonts w:hint="eastAsia" w:ascii="宋体" w:hAnsi="宋体"/>
          <w:bCs/>
          <w:sz w:val="24"/>
          <w:szCs w:val="21"/>
          <w:u w:val="single"/>
        </w:rPr>
        <w:t xml:space="preserve">    </w:t>
      </w:r>
      <w:r>
        <w:rPr>
          <w:rFonts w:hint="eastAsia" w:ascii="宋体" w:hAnsi="宋体"/>
          <w:bCs/>
          <w:sz w:val="24"/>
          <w:szCs w:val="21"/>
        </w:rPr>
        <w:t>日</w:t>
      </w: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contextualSpacing/>
        <w:rPr>
          <w:rFonts w:hint="eastAsia" w:ascii="宋体" w:hAnsi="宋体" w:cs="宋体"/>
          <w:b/>
          <w:kern w:val="0"/>
          <w:sz w:val="28"/>
          <w:szCs w:val="28"/>
          <w:lang w:val="zh-CN"/>
        </w:rPr>
      </w:pPr>
      <w:r>
        <w:rPr>
          <w:rFonts w:ascii="宋体" w:hAnsi="宋体" w:cs="宋体"/>
          <w:b/>
          <w:kern w:val="0"/>
          <w:sz w:val="28"/>
          <w:szCs w:val="28"/>
          <w:lang w:val="zh-CN"/>
        </w:rPr>
        <w:br w:type="page"/>
      </w:r>
    </w:p>
    <w:p>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附件2</w:t>
      </w:r>
    </w:p>
    <w:p>
      <w:pPr>
        <w:spacing w:line="560" w:lineRule="exact"/>
        <w:jc w:val="center"/>
        <w:rPr>
          <w:rFonts w:ascii="宋体" w:hAnsi="宋体"/>
          <w:b/>
          <w:bCs/>
          <w:sz w:val="32"/>
          <w:szCs w:val="32"/>
        </w:rPr>
      </w:pPr>
      <w:r>
        <w:rPr>
          <w:rFonts w:hint="eastAsia" w:ascii="宋体" w:hAnsi="宋体"/>
          <w:b/>
          <w:bCs/>
          <w:sz w:val="32"/>
          <w:szCs w:val="32"/>
        </w:rPr>
        <w:t>法定代表人身份证明</w:t>
      </w:r>
    </w:p>
    <w:p>
      <w:pPr>
        <w:spacing w:line="480" w:lineRule="exact"/>
        <w:rPr>
          <w:rFonts w:ascii="宋体" w:hAnsi="宋体"/>
          <w:sz w:val="24"/>
        </w:rPr>
      </w:pPr>
    </w:p>
    <w:p>
      <w:pPr>
        <w:spacing w:line="480" w:lineRule="exact"/>
        <w:ind w:firstLine="480" w:firstLineChars="200"/>
        <w:rPr>
          <w:rFonts w:ascii="宋体" w:hAnsi="宋体"/>
          <w:sz w:val="24"/>
        </w:rPr>
      </w:pPr>
      <w:r>
        <w:rPr>
          <w:rFonts w:ascii="宋体" w:hAnsi="宋体"/>
          <w:sz w:val="24"/>
          <w:u w:val="single"/>
        </w:rPr>
        <w:t xml:space="preserve">        </w:t>
      </w:r>
      <w:r>
        <w:rPr>
          <w:rFonts w:hint="eastAsia" w:ascii="宋体" w:hAnsi="宋体"/>
          <w:sz w:val="24"/>
        </w:rPr>
        <w:t>先生/女士：</w:t>
      </w:r>
      <w:r>
        <w:rPr>
          <w:rFonts w:ascii="宋体" w:hAnsi="宋体"/>
          <w:sz w:val="24"/>
        </w:rPr>
        <w:t xml:space="preserve"> </w:t>
      </w:r>
      <w:r>
        <w:rPr>
          <w:rFonts w:hint="eastAsia" w:ascii="宋体" w:hAnsi="宋体"/>
          <w:sz w:val="24"/>
        </w:rPr>
        <w:t>现任我单位</w:t>
      </w:r>
      <w:r>
        <w:rPr>
          <w:rFonts w:ascii="宋体" w:hAnsi="宋体"/>
          <w:sz w:val="24"/>
          <w:u w:val="single"/>
        </w:rPr>
        <w:t xml:space="preserve">        </w:t>
      </w:r>
      <w:r>
        <w:rPr>
          <w:rFonts w:hint="eastAsia" w:ascii="宋体" w:hAnsi="宋体"/>
          <w:sz w:val="24"/>
        </w:rPr>
        <w:t>职务，为法定代表人，特此证明。</w:t>
      </w:r>
    </w:p>
    <w:p>
      <w:pPr>
        <w:spacing w:line="480" w:lineRule="exact"/>
        <w:ind w:firstLine="480"/>
        <w:rPr>
          <w:rFonts w:ascii="宋体" w:hAnsi="宋体"/>
          <w:sz w:val="24"/>
          <w:u w:val="single"/>
        </w:rPr>
      </w:pPr>
      <w:r>
        <w:rPr>
          <w:rFonts w:hint="eastAsia" w:ascii="宋体" w:hAnsi="宋体"/>
          <w:sz w:val="24"/>
        </w:rPr>
        <w:t>身份证号码：</w:t>
      </w:r>
      <w:r>
        <w:rPr>
          <w:rFonts w:ascii="宋体" w:hAnsi="宋体"/>
          <w:sz w:val="24"/>
          <w:u w:val="single"/>
        </w:rPr>
        <w:t xml:space="preserve">                                               </w:t>
      </w:r>
    </w:p>
    <w:p>
      <w:pPr>
        <w:spacing w:line="480" w:lineRule="exact"/>
        <w:ind w:firstLine="480"/>
        <w:rPr>
          <w:rFonts w:ascii="宋体" w:hAnsi="宋体"/>
          <w:sz w:val="24"/>
        </w:rPr>
      </w:pPr>
    </w:p>
    <w:p>
      <w:pPr>
        <w:spacing w:line="600" w:lineRule="exact"/>
        <w:rPr>
          <w:rFonts w:ascii="宋体" w:hAnsi="宋体"/>
          <w:b/>
          <w:sz w:val="24"/>
        </w:rPr>
      </w:pPr>
      <w:r>
        <w:rPr>
          <w:rFonts w:hint="eastAsia" w:ascii="宋体" w:hAnsi="宋体"/>
          <w:b/>
          <w:sz w:val="24"/>
        </w:rPr>
        <w:t>注：提供法定代表人的身份证复印件盖公章</w:t>
      </w:r>
    </w:p>
    <w:p>
      <w:pPr>
        <w:spacing w:line="480" w:lineRule="exact"/>
        <w:ind w:firstLine="480" w:firstLineChars="200"/>
        <w:rPr>
          <w:rFonts w:eastAsia="仿宋_GB2312"/>
          <w:sz w:val="24"/>
        </w:rPr>
      </w:pPr>
    </w:p>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ind w:firstLine="540" w:firstLineChars="192"/>
        <w:contextualSpacing/>
        <w:rPr>
          <w:rFonts w:hint="eastAsia" w:ascii="宋体" w:hAnsi="宋体" w:cs="宋体"/>
          <w:b/>
          <w:kern w:val="0"/>
          <w:sz w:val="28"/>
          <w:szCs w:val="28"/>
          <w:lang w:val="zh-CN"/>
        </w:rPr>
      </w:pPr>
    </w:p>
    <w:p>
      <w:pPr>
        <w:snapToGrid w:val="0"/>
        <w:spacing w:line="400" w:lineRule="exact"/>
        <w:contextualSpacing/>
        <w:rPr>
          <w:rFonts w:hint="eastAsia" w:ascii="宋体" w:hAnsi="宋体" w:cs="宋体"/>
          <w:b/>
          <w:kern w:val="0"/>
          <w:sz w:val="28"/>
          <w:szCs w:val="28"/>
          <w:lang w:val="zh-CN"/>
        </w:rPr>
      </w:pPr>
    </w:p>
    <w:p>
      <w:pPr>
        <w:snapToGrid w:val="0"/>
        <w:spacing w:line="400" w:lineRule="exact"/>
        <w:contextualSpacing/>
        <w:rPr>
          <w:rFonts w:eastAsia="方正黑体_GBK"/>
          <w:kern w:val="0"/>
          <w:sz w:val="32"/>
          <w:szCs w:val="32"/>
          <w:lang w:val="zh-CN"/>
        </w:rPr>
      </w:pPr>
      <w:r>
        <w:rPr>
          <w:rFonts w:eastAsia="方正黑体_GBK"/>
          <w:kern w:val="0"/>
          <w:sz w:val="32"/>
          <w:szCs w:val="32"/>
          <w:lang w:val="zh-CN"/>
        </w:rPr>
        <w:t>附件3</w:t>
      </w:r>
    </w:p>
    <w:p>
      <w:pPr>
        <w:jc w:val="center"/>
        <w:rPr>
          <w:rFonts w:ascii="Calibri" w:hAnsi="Calibri"/>
          <w:sz w:val="32"/>
          <w:szCs w:val="32"/>
        </w:rPr>
      </w:pPr>
      <w:r>
        <w:rPr>
          <w:rFonts w:hint="eastAsia" w:ascii="Calibri" w:hAnsi="Calibri"/>
          <w:b/>
          <w:bCs/>
          <w:sz w:val="32"/>
          <w:szCs w:val="32"/>
        </w:rPr>
        <w:t>法定代表人授权委托书</w:t>
      </w:r>
    </w:p>
    <w:p>
      <w:pPr>
        <w:rPr>
          <w:rFonts w:ascii="Calibri" w:hAnsi="Calibri"/>
          <w:sz w:val="32"/>
          <w:szCs w:val="32"/>
        </w:rPr>
      </w:pPr>
    </w:p>
    <w:p>
      <w:pPr>
        <w:spacing w:line="360" w:lineRule="auto"/>
        <w:ind w:firstLine="560" w:firstLineChars="200"/>
        <w:rPr>
          <w:rFonts w:ascii="宋体" w:hAnsi="宋体"/>
          <w:sz w:val="28"/>
          <w:szCs w:val="28"/>
        </w:rPr>
      </w:pPr>
      <w:r>
        <w:rPr>
          <w:rFonts w:hint="eastAsia" w:ascii="宋体" w:hAnsi="宋体"/>
          <w:sz w:val="28"/>
          <w:szCs w:val="28"/>
        </w:rPr>
        <w:t>本人</w:t>
      </w:r>
      <w:r>
        <w:rPr>
          <w:rFonts w:hint="eastAsia" w:ascii="宋体" w:hAnsi="宋体"/>
          <w:sz w:val="28"/>
          <w:szCs w:val="28"/>
          <w:u w:val="single"/>
          <w:lang w:val="en-US" w:eastAsia="zh-CN"/>
        </w:rPr>
        <w:t xml:space="preserve">     </w:t>
      </w:r>
      <w:r>
        <w:rPr>
          <w:rFonts w:hint="eastAsia" w:ascii="宋体" w:hAnsi="宋体"/>
          <w:sz w:val="28"/>
          <w:szCs w:val="28"/>
        </w:rPr>
        <w:t>（姓名）系</w:t>
      </w:r>
      <w:r>
        <w:rPr>
          <w:rFonts w:hint="eastAsia" w:ascii="宋体" w:hAnsi="宋体"/>
          <w:sz w:val="28"/>
          <w:szCs w:val="28"/>
          <w:u w:val="single"/>
          <w:lang w:val="en-US" w:eastAsia="zh-CN"/>
        </w:rPr>
        <w:t xml:space="preserve">       </w:t>
      </w:r>
      <w:r>
        <w:rPr>
          <w:rFonts w:hint="eastAsia" w:ascii="宋体" w:hAnsi="宋体"/>
          <w:sz w:val="28"/>
          <w:szCs w:val="28"/>
        </w:rPr>
        <w:t>（授权单位名称）的法定代表人，现委托</w:t>
      </w:r>
      <w:r>
        <w:rPr>
          <w:rFonts w:hint="eastAsia" w:ascii="宋体" w:hAnsi="宋体"/>
          <w:sz w:val="28"/>
          <w:szCs w:val="28"/>
          <w:u w:val="single"/>
          <w:lang w:val="en-US" w:eastAsia="zh-CN"/>
        </w:rPr>
        <w:t xml:space="preserve">      </w:t>
      </w:r>
      <w:r>
        <w:rPr>
          <w:rFonts w:hint="eastAsia" w:ascii="宋体" w:hAnsi="宋体"/>
          <w:sz w:val="28"/>
          <w:szCs w:val="28"/>
        </w:rPr>
        <w:t>（姓名）（身份证号</w:t>
      </w:r>
      <w:r>
        <w:rPr>
          <w:rFonts w:hint="eastAsia" w:ascii="宋体" w:hAnsi="宋体"/>
          <w:sz w:val="28"/>
          <w:szCs w:val="28"/>
          <w:u w:val="single"/>
          <w:lang w:val="en-US" w:eastAsia="zh-CN"/>
        </w:rPr>
        <w:t xml:space="preserve">           </w:t>
      </w:r>
      <w:r>
        <w:rPr>
          <w:rFonts w:hint="eastAsia" w:ascii="宋体" w:hAnsi="宋体"/>
          <w:sz w:val="28"/>
          <w:szCs w:val="28"/>
        </w:rPr>
        <w:t>）为我方代理人，以我方名义全权处理与本次采购项目（编号：</w:t>
      </w:r>
      <w:r>
        <w:rPr>
          <w:rFonts w:hint="eastAsia" w:ascii="宋体" w:hAnsi="宋体"/>
          <w:sz w:val="28"/>
          <w:szCs w:val="28"/>
          <w:u w:val="single"/>
          <w:lang w:val="en-US" w:eastAsia="zh-CN"/>
        </w:rPr>
        <w:t xml:space="preserve">          </w:t>
      </w:r>
      <w:r>
        <w:rPr>
          <w:rFonts w:hint="eastAsia" w:ascii="宋体" w:hAnsi="宋体"/>
          <w:sz w:val="28"/>
          <w:szCs w:val="28"/>
        </w:rPr>
        <w:t>）有关的一切事务，其法律后果由我方承担。</w:t>
      </w:r>
    </w:p>
    <w:p>
      <w:pPr>
        <w:spacing w:line="360" w:lineRule="auto"/>
        <w:ind w:firstLine="560" w:firstLineChars="200"/>
        <w:rPr>
          <w:rFonts w:ascii="宋体" w:hAnsi="宋体"/>
          <w:sz w:val="28"/>
          <w:szCs w:val="28"/>
        </w:rPr>
      </w:pPr>
      <w:r>
        <w:rPr>
          <w:rFonts w:hint="eastAsia" w:ascii="宋体" w:hAnsi="宋体"/>
          <w:sz w:val="28"/>
          <w:szCs w:val="28"/>
        </w:rPr>
        <w:t>本授权书于</w:t>
      </w:r>
      <w:r>
        <w:rPr>
          <w:rFonts w:hint="eastAsia" w:ascii="宋体" w:hAnsi="宋体"/>
          <w:sz w:val="28"/>
          <w:szCs w:val="28"/>
          <w:u w:val="single"/>
          <w:lang w:val="en-US" w:eastAsia="zh-CN"/>
        </w:rPr>
        <w:t xml:space="preserve">   </w:t>
      </w: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sz w:val="28"/>
          <w:szCs w:val="28"/>
          <w:u w:val="single"/>
          <w:lang w:val="en-US" w:eastAsia="zh-CN"/>
        </w:rPr>
        <w:t xml:space="preserve">   </w:t>
      </w:r>
      <w:r>
        <w:rPr>
          <w:rFonts w:hint="eastAsia" w:ascii="宋体" w:hAnsi="宋体"/>
          <w:sz w:val="28"/>
          <w:szCs w:val="28"/>
        </w:rPr>
        <w:t>月</w:t>
      </w:r>
      <w:r>
        <w:rPr>
          <w:rFonts w:hint="eastAsia" w:ascii="宋体" w:hAnsi="宋体"/>
          <w:sz w:val="28"/>
          <w:szCs w:val="28"/>
          <w:u w:val="single"/>
          <w:lang w:val="en-US" w:eastAsia="zh-CN"/>
        </w:rPr>
        <w:t xml:space="preserve">   </w:t>
      </w:r>
      <w:r>
        <w:rPr>
          <w:rFonts w:hint="eastAsia" w:ascii="宋体" w:hAnsi="宋体"/>
          <w:sz w:val="28"/>
          <w:szCs w:val="28"/>
        </w:rPr>
        <w:t>日起生效。代理人无转委托权。</w:t>
      </w:r>
    </w:p>
    <w:p>
      <w:pPr>
        <w:spacing w:line="360" w:lineRule="auto"/>
        <w:ind w:firstLine="420" w:firstLineChars="150"/>
        <w:rPr>
          <w:rFonts w:ascii="宋体" w:hAnsi="宋体"/>
          <w:sz w:val="28"/>
          <w:szCs w:val="28"/>
        </w:rPr>
      </w:pPr>
      <w:r>
        <w:rPr>
          <w:rFonts w:hint="eastAsia" w:ascii="宋体" w:hAnsi="宋体"/>
          <w:sz w:val="28"/>
          <w:szCs w:val="28"/>
        </w:rPr>
        <w:t>代理人(被授权人):</w:t>
      </w:r>
    </w:p>
    <w:p>
      <w:pPr>
        <w:spacing w:line="360" w:lineRule="auto"/>
        <w:ind w:firstLine="420" w:firstLineChars="150"/>
        <w:rPr>
          <w:rFonts w:ascii="宋体" w:hAnsi="宋体"/>
          <w:sz w:val="28"/>
          <w:szCs w:val="28"/>
        </w:rPr>
      </w:pPr>
      <w:r>
        <w:rPr>
          <w:rFonts w:hint="eastAsia" w:ascii="宋体" w:hAnsi="宋体"/>
          <w:sz w:val="28"/>
          <w:szCs w:val="28"/>
        </w:rPr>
        <w:t>授权单位名称（盖章）：</w:t>
      </w:r>
    </w:p>
    <w:p>
      <w:pPr>
        <w:spacing w:line="360" w:lineRule="auto"/>
        <w:ind w:firstLine="420" w:firstLineChars="150"/>
        <w:rPr>
          <w:rFonts w:ascii="宋体" w:hAnsi="宋体"/>
          <w:sz w:val="28"/>
          <w:szCs w:val="28"/>
        </w:rPr>
      </w:pPr>
      <w:r>
        <w:rPr>
          <w:rFonts w:hint="eastAsia" w:ascii="宋体" w:hAnsi="宋体"/>
          <w:sz w:val="28"/>
          <w:szCs w:val="28"/>
        </w:rPr>
        <w:t>授权单位法定代表人（签字或盖章）：</w:t>
      </w:r>
    </w:p>
    <w:p>
      <w:pPr>
        <w:spacing w:line="360" w:lineRule="auto"/>
        <w:jc w:val="right"/>
        <w:rPr>
          <w:rFonts w:ascii="宋体" w:hAnsi="宋体"/>
          <w:sz w:val="28"/>
          <w:szCs w:val="28"/>
        </w:rPr>
      </w:pPr>
    </w:p>
    <w:p>
      <w:pPr>
        <w:spacing w:line="360" w:lineRule="auto"/>
        <w:jc w:val="right"/>
        <w:rPr>
          <w:rFonts w:ascii="宋体" w:hAnsi="宋体"/>
          <w:sz w:val="28"/>
          <w:szCs w:val="28"/>
        </w:rPr>
      </w:pPr>
      <w:r>
        <w:rPr>
          <w:rFonts w:hint="eastAsia" w:ascii="宋体" w:hAnsi="宋体"/>
          <w:sz w:val="28"/>
          <w:szCs w:val="28"/>
        </w:rPr>
        <w:t>XXXX年XX月XX日</w:t>
      </w: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r>
        <w:rPr>
          <w:rFonts w:hint="eastAsia" w:ascii="宋体" w:hAnsi="宋体" w:cs="宋体"/>
          <w:b/>
          <w:kern w:val="0"/>
          <w:sz w:val="28"/>
          <w:szCs w:val="28"/>
        </w:rPr>
        <w:t>注：提供磋商</w:t>
      </w:r>
      <w:r>
        <w:rPr>
          <w:rFonts w:ascii="宋体" w:hAnsi="宋体" w:cs="宋体"/>
          <w:b/>
          <w:kern w:val="0"/>
          <w:sz w:val="28"/>
          <w:szCs w:val="28"/>
        </w:rPr>
        <w:t>代表本人身份证复印件</w:t>
      </w:r>
      <w:r>
        <w:rPr>
          <w:rFonts w:hint="eastAsia" w:ascii="宋体" w:hAnsi="宋体" w:cs="宋体"/>
          <w:b/>
          <w:kern w:val="0"/>
          <w:sz w:val="28"/>
          <w:szCs w:val="28"/>
        </w:rPr>
        <w:t>盖公章</w:t>
      </w: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37" w:firstLineChars="192"/>
        <w:contextualSpacing/>
        <w:rPr>
          <w:rFonts w:hint="eastAsia" w:ascii="宋体" w:hAnsi="宋体"/>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contextualSpacing/>
        <w:rPr>
          <w:rFonts w:hint="eastAsia" w:ascii="宋体" w:hAnsi="宋体" w:cs="宋体"/>
          <w:b/>
          <w:kern w:val="0"/>
          <w:sz w:val="28"/>
          <w:szCs w:val="28"/>
        </w:rPr>
      </w:pPr>
    </w:p>
    <w:p>
      <w:pPr>
        <w:pStyle w:val="59"/>
        <w:spacing w:line="560" w:lineRule="exact"/>
        <w:rPr>
          <w:b/>
          <w:bCs/>
          <w:sz w:val="32"/>
          <w:szCs w:val="32"/>
        </w:rPr>
      </w:pPr>
      <w:r>
        <w:rPr>
          <w:b/>
          <w:bCs/>
          <w:sz w:val="32"/>
          <w:szCs w:val="32"/>
        </w:rPr>
        <w:t xml:space="preserve">附件4 </w:t>
      </w:r>
    </w:p>
    <w:p>
      <w:pPr>
        <w:spacing w:before="240" w:line="312" w:lineRule="auto"/>
        <w:jc w:val="center"/>
        <w:rPr>
          <w:b/>
          <w:sz w:val="32"/>
          <w:szCs w:val="32"/>
          <w:lang w:bidi="ar"/>
        </w:rPr>
      </w:pPr>
      <w:r>
        <w:rPr>
          <w:b/>
          <w:sz w:val="32"/>
          <w:szCs w:val="32"/>
          <w:lang w:bidi="ar"/>
        </w:rPr>
        <w:t>供应商信用承诺书</w:t>
      </w:r>
    </w:p>
    <w:p>
      <w:pPr>
        <w:spacing w:line="360" w:lineRule="auto"/>
        <w:ind w:firstLine="480" w:firstLineChars="200"/>
        <w:rPr>
          <w:sz w:val="24"/>
          <w:lang w:val="zh-CN"/>
        </w:rPr>
      </w:pPr>
      <w:r>
        <w:rPr>
          <w:sz w:val="24"/>
          <w:lang w:val="zh-CN" w:bidi="ar"/>
        </w:rPr>
        <w:t>为营造公开、公平、公正的公共资源交易环境，树立诚信守法的投标人形象，本人代表本单位作出以下承诺：</w:t>
      </w:r>
    </w:p>
    <w:p>
      <w:pPr>
        <w:spacing w:line="360" w:lineRule="auto"/>
        <w:ind w:firstLine="480" w:firstLineChars="200"/>
        <w:rPr>
          <w:sz w:val="24"/>
          <w:lang w:val="zh-CN"/>
        </w:rPr>
      </w:pPr>
      <w:r>
        <w:rPr>
          <w:sz w:val="24"/>
          <w:lang w:val="zh-CN" w:bidi="ar"/>
        </w:rPr>
        <w:t>一、本单位对所提交的单位基本信息、单位负责人、项目负责人、技术负责人、从业资质和资格、业绩、财务状况、信誉等所有资料，均合法、真实、准确、有效，无任何伪造、修改、虚假成分；</w:t>
      </w:r>
    </w:p>
    <w:p>
      <w:pPr>
        <w:spacing w:line="360" w:lineRule="auto"/>
        <w:ind w:firstLine="480" w:firstLineChars="200"/>
        <w:rPr>
          <w:sz w:val="24"/>
          <w:lang w:val="zh-CN"/>
        </w:rPr>
      </w:pPr>
      <w:r>
        <w:rPr>
          <w:rFonts w:hint="eastAsia"/>
          <w:sz w:val="24"/>
          <w:lang w:val="en-US" w:eastAsia="zh-CN" w:bidi="ar"/>
        </w:rPr>
        <w:t>二</w:t>
      </w:r>
      <w:r>
        <w:rPr>
          <w:sz w:val="24"/>
          <w:lang w:val="zh-CN" w:bidi="ar"/>
        </w:rPr>
        <w:t>、自我约束、自我管理，守合同、重信用，不参与围标串标、弄虚作假、骗取中标、干扰评标、违约毁约、恶意投诉等行为，主动维护公共资源交易招标投标的良好秩序；</w:t>
      </w:r>
    </w:p>
    <w:p>
      <w:pPr>
        <w:spacing w:line="360" w:lineRule="auto"/>
        <w:ind w:firstLine="480" w:firstLineChars="200"/>
        <w:rPr>
          <w:sz w:val="24"/>
          <w:lang w:val="zh-CN"/>
        </w:rPr>
      </w:pPr>
      <w:r>
        <w:rPr>
          <w:rFonts w:hint="eastAsia"/>
          <w:sz w:val="24"/>
          <w:lang w:val="en-US" w:eastAsia="zh-CN" w:bidi="ar"/>
        </w:rPr>
        <w:t>三</w:t>
      </w:r>
      <w:r>
        <w:rPr>
          <w:sz w:val="24"/>
          <w:lang w:val="zh-CN" w:bidi="ar"/>
        </w:rPr>
        <w:t>、本单位自愿接受采购有关行政监督部门的依法检查。如发生违法违规或不良行为或存在其他法律法规对招标投标行为予以限制的情形，自愿接受采购有关行政监督部门依法给予的行政处罚（处理），并依法承担相应的法律责任；</w:t>
      </w:r>
    </w:p>
    <w:p>
      <w:pPr>
        <w:spacing w:line="360" w:lineRule="auto"/>
        <w:ind w:firstLine="480" w:firstLineChars="200"/>
        <w:rPr>
          <w:sz w:val="24"/>
          <w:lang w:val="zh-CN"/>
        </w:rPr>
      </w:pPr>
      <w:r>
        <w:rPr>
          <w:rFonts w:hint="eastAsia"/>
          <w:sz w:val="24"/>
          <w:lang w:val="en-US" w:eastAsia="zh-CN" w:bidi="ar"/>
        </w:rPr>
        <w:t>四</w:t>
      </w:r>
      <w:r>
        <w:rPr>
          <w:sz w:val="24"/>
          <w:lang w:val="zh-CN" w:bidi="ar"/>
        </w:rPr>
        <w:t>、自觉接受政府部门、行业组织、社会公众、新闻舆论等监督；</w:t>
      </w:r>
    </w:p>
    <w:p>
      <w:pPr>
        <w:spacing w:line="360" w:lineRule="auto"/>
        <w:ind w:firstLine="480" w:firstLineChars="200"/>
        <w:rPr>
          <w:sz w:val="24"/>
          <w:lang w:val="zh-CN"/>
        </w:rPr>
      </w:pPr>
      <w:r>
        <w:rPr>
          <w:rFonts w:hint="eastAsia"/>
          <w:sz w:val="24"/>
          <w:lang w:val="en-US" w:eastAsia="zh-CN" w:bidi="ar"/>
        </w:rPr>
        <w:t>五</w:t>
      </w:r>
      <w:r>
        <w:rPr>
          <w:sz w:val="24"/>
          <w:lang w:val="zh-CN" w:bidi="ar"/>
        </w:rPr>
        <w:t>、上述承诺已向本单位员工作了宣传教育；</w:t>
      </w:r>
    </w:p>
    <w:p>
      <w:pPr>
        <w:spacing w:line="360" w:lineRule="auto"/>
        <w:ind w:firstLine="482" w:firstLineChars="200"/>
        <w:rPr>
          <w:b/>
          <w:sz w:val="24"/>
          <w:lang w:val="zh-CN"/>
        </w:rPr>
      </w:pPr>
      <w:r>
        <w:rPr>
          <w:b/>
          <w:sz w:val="24"/>
          <w:lang w:val="zh-CN" w:bidi="ar"/>
        </w:rPr>
        <w:t>如有违反上述承诺的不良行为，本单位同意将其予以上网公示。</w:t>
      </w:r>
    </w:p>
    <w:p>
      <w:pPr>
        <w:spacing w:line="360" w:lineRule="auto"/>
        <w:rPr>
          <w:lang w:val="zh-CN"/>
        </w:rPr>
      </w:pPr>
    </w:p>
    <w:p>
      <w:pPr>
        <w:spacing w:line="360" w:lineRule="auto"/>
        <w:ind w:firstLine="3990" w:firstLineChars="1900"/>
        <w:rPr>
          <w:lang w:val="zh-CN"/>
        </w:rPr>
      </w:pPr>
    </w:p>
    <w:p>
      <w:pPr>
        <w:spacing w:line="360" w:lineRule="auto"/>
        <w:ind w:firstLine="3080" w:firstLineChars="1100"/>
        <w:rPr>
          <w:sz w:val="28"/>
          <w:szCs w:val="28"/>
          <w:u w:val="single"/>
          <w:lang w:val="zh-CN"/>
        </w:rPr>
      </w:pPr>
      <w:r>
        <w:rPr>
          <w:rFonts w:hint="eastAsia"/>
          <w:sz w:val="28"/>
          <w:szCs w:val="28"/>
          <w:lang w:val="zh-CN" w:bidi="ar"/>
        </w:rPr>
        <w:t>响应</w:t>
      </w:r>
      <w:r>
        <w:rPr>
          <w:sz w:val="28"/>
          <w:szCs w:val="28"/>
          <w:lang w:val="zh-CN" w:bidi="ar"/>
        </w:rPr>
        <w:t>供应商全称(盖公章)：</w:t>
      </w:r>
    </w:p>
    <w:p>
      <w:pPr>
        <w:spacing w:line="360" w:lineRule="auto"/>
        <w:ind w:firstLine="3080" w:firstLineChars="1100"/>
        <w:rPr>
          <w:sz w:val="28"/>
          <w:szCs w:val="28"/>
          <w:u w:val="single"/>
          <w:lang w:val="zh-CN"/>
        </w:rPr>
      </w:pPr>
      <w:r>
        <w:rPr>
          <w:sz w:val="28"/>
          <w:szCs w:val="28"/>
          <w:lang w:val="zh-CN" w:bidi="ar"/>
        </w:rPr>
        <w:t>法定代表人（签字或盖章）：</w:t>
      </w:r>
    </w:p>
    <w:p>
      <w:pPr>
        <w:spacing w:line="360" w:lineRule="auto"/>
        <w:ind w:firstLine="3080" w:firstLineChars="1100"/>
        <w:rPr>
          <w:sz w:val="28"/>
          <w:szCs w:val="28"/>
          <w:lang w:val="zh-CN"/>
        </w:rPr>
      </w:pPr>
      <w:r>
        <w:rPr>
          <w:sz w:val="28"/>
          <w:szCs w:val="28"/>
          <w:lang w:val="zh-CN" w:bidi="ar"/>
        </w:rPr>
        <w:t>时间：  年  月   日</w:t>
      </w:r>
    </w:p>
    <w:p>
      <w:pPr>
        <w:snapToGrid w:val="0"/>
        <w:spacing w:line="400" w:lineRule="exact"/>
        <w:contextualSpacing/>
        <w:rPr>
          <w:rFonts w:eastAsia="方正黑体_GBK"/>
          <w:kern w:val="0"/>
          <w:sz w:val="32"/>
          <w:szCs w:val="32"/>
        </w:rPr>
        <w:sectPr>
          <w:headerReference r:id="rId4" w:type="default"/>
          <w:pgSz w:w="11907" w:h="16839"/>
          <w:pgMar w:top="1440" w:right="1800" w:bottom="1440" w:left="1800" w:header="720" w:footer="720" w:gutter="0"/>
          <w:cols w:space="720" w:num="1"/>
          <w:docGrid w:linePitch="286" w:charSpace="0"/>
        </w:sectPr>
      </w:pPr>
    </w:p>
    <w:p>
      <w:pPr>
        <w:snapToGrid w:val="0"/>
        <w:spacing w:line="400" w:lineRule="exact"/>
        <w:contextualSpacing/>
        <w:rPr>
          <w:rFonts w:hint="eastAsia" w:eastAsia="方正黑体_GBK"/>
          <w:kern w:val="0"/>
          <w:sz w:val="32"/>
          <w:szCs w:val="32"/>
        </w:rPr>
      </w:pPr>
      <w:r>
        <w:rPr>
          <w:rFonts w:eastAsia="方正黑体_GBK"/>
          <w:sz w:val="32"/>
          <w:szCs w:val="32"/>
        </w:rPr>
        <w:t>附件</w:t>
      </w:r>
      <w:r>
        <w:rPr>
          <w:rFonts w:hint="eastAsia" w:eastAsia="方正黑体_GBK"/>
          <w:sz w:val="32"/>
          <w:szCs w:val="32"/>
        </w:rPr>
        <w:t>5</w:t>
      </w:r>
    </w:p>
    <w:p>
      <w:pPr>
        <w:tabs>
          <w:tab w:val="left" w:pos="1260"/>
        </w:tabs>
        <w:snapToGrid w:val="0"/>
        <w:spacing w:line="300" w:lineRule="auto"/>
        <w:contextualSpacing/>
        <w:jc w:val="center"/>
        <w:rPr>
          <w:rFonts w:hint="eastAsia" w:ascii="宋体" w:hAnsi="宋体"/>
          <w:b/>
          <w:sz w:val="32"/>
          <w:szCs w:val="32"/>
        </w:rPr>
      </w:pPr>
      <w:r>
        <w:rPr>
          <w:rFonts w:hint="eastAsia" w:ascii="宋体" w:hAnsi="宋体"/>
          <w:b/>
          <w:sz w:val="32"/>
          <w:szCs w:val="32"/>
        </w:rPr>
        <w:t>供应商情况一览表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425"/>
        <w:gridCol w:w="851"/>
        <w:gridCol w:w="367"/>
        <w:gridCol w:w="1050"/>
        <w:gridCol w:w="567"/>
        <w:gridCol w:w="946"/>
        <w:gridCol w:w="1263"/>
        <w:gridCol w:w="151"/>
        <w:gridCol w:w="1122"/>
        <w:gridCol w:w="62"/>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42" w:type="dxa"/>
            <w:gridSpan w:val="2"/>
            <w:tcBorders>
              <w:top w:val="double" w:color="auto" w:sz="4" w:space="0"/>
              <w:left w:val="double" w:color="auto" w:sz="4" w:space="0"/>
            </w:tcBorders>
            <w:noWrap w:val="0"/>
            <w:vAlign w:val="center"/>
          </w:tcPr>
          <w:p>
            <w:pPr>
              <w:tabs>
                <w:tab w:val="left" w:pos="4320"/>
              </w:tabs>
              <w:jc w:val="center"/>
              <w:rPr>
                <w:rFonts w:hint="eastAsia" w:ascii="宋体" w:hAnsi="宋体"/>
                <w:sz w:val="24"/>
              </w:rPr>
            </w:pPr>
            <w:r>
              <w:rPr>
                <w:rFonts w:hint="eastAsia" w:ascii="宋体" w:hAnsi="宋体"/>
                <w:sz w:val="24"/>
              </w:rPr>
              <w:t>单位名称</w:t>
            </w:r>
          </w:p>
        </w:tc>
        <w:tc>
          <w:tcPr>
            <w:tcW w:w="7923" w:type="dxa"/>
            <w:gridSpan w:val="10"/>
            <w:tcBorders>
              <w:top w:val="double" w:color="auto" w:sz="4" w:space="0"/>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093" w:type="dxa"/>
            <w:gridSpan w:val="3"/>
            <w:tcBorders>
              <w:left w:val="double" w:color="auto" w:sz="4" w:space="0"/>
              <w:right w:val="single" w:color="auto" w:sz="4" w:space="0"/>
            </w:tcBorders>
            <w:noWrap w:val="0"/>
            <w:vAlign w:val="center"/>
          </w:tcPr>
          <w:p>
            <w:pPr>
              <w:tabs>
                <w:tab w:val="left" w:pos="4320"/>
              </w:tabs>
              <w:rPr>
                <w:rFonts w:hint="eastAsia" w:ascii="宋体" w:hAnsi="宋体"/>
                <w:sz w:val="24"/>
              </w:rPr>
            </w:pPr>
            <w:r>
              <w:rPr>
                <w:rFonts w:hint="eastAsia" w:ascii="宋体" w:hAnsi="宋体"/>
                <w:sz w:val="24"/>
              </w:rPr>
              <w:t>单位优势及特长</w:t>
            </w:r>
          </w:p>
        </w:tc>
        <w:tc>
          <w:tcPr>
            <w:tcW w:w="7072" w:type="dxa"/>
            <w:gridSpan w:val="9"/>
            <w:tcBorders>
              <w:left w:val="single" w:color="auto" w:sz="4" w:space="0"/>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tabs>
                <w:tab w:val="left" w:pos="4320"/>
              </w:tabs>
              <w:ind w:left="266" w:hanging="266" w:hangingChars="111"/>
              <w:rPr>
                <w:rFonts w:hint="eastAsia" w:ascii="宋体" w:hAnsi="宋体"/>
                <w:sz w:val="24"/>
              </w:rPr>
            </w:pPr>
            <w:r>
              <w:rPr>
                <w:rFonts w:hint="eastAsia" w:ascii="宋体" w:hAnsi="宋体"/>
                <w:sz w:val="24"/>
              </w:rPr>
              <w:t>单位</w:t>
            </w:r>
          </w:p>
          <w:p>
            <w:pPr>
              <w:tabs>
                <w:tab w:val="left" w:pos="4320"/>
              </w:tabs>
              <w:ind w:left="266" w:hanging="266" w:hangingChars="111"/>
              <w:rPr>
                <w:rFonts w:hint="eastAsia" w:ascii="宋体" w:hAnsi="宋体"/>
                <w:sz w:val="24"/>
              </w:rPr>
            </w:pPr>
            <w:r>
              <w:rPr>
                <w:rFonts w:hint="eastAsia" w:ascii="宋体" w:hAnsi="宋体"/>
                <w:sz w:val="24"/>
              </w:rPr>
              <w:t>概况</w:t>
            </w:r>
          </w:p>
        </w:tc>
        <w:tc>
          <w:tcPr>
            <w:tcW w:w="1276" w:type="dxa"/>
            <w:gridSpan w:val="2"/>
            <w:noWrap w:val="0"/>
            <w:vAlign w:val="center"/>
          </w:tcPr>
          <w:p>
            <w:pPr>
              <w:tabs>
                <w:tab w:val="left" w:pos="4320"/>
              </w:tabs>
              <w:jc w:val="center"/>
              <w:rPr>
                <w:rFonts w:hint="eastAsia" w:ascii="宋体" w:hAnsi="宋体"/>
                <w:sz w:val="24"/>
              </w:rPr>
            </w:pPr>
            <w:r>
              <w:rPr>
                <w:rFonts w:hint="eastAsia" w:ascii="宋体" w:hAnsi="宋体"/>
                <w:sz w:val="24"/>
              </w:rPr>
              <w:t>职工总数</w:t>
            </w:r>
          </w:p>
        </w:tc>
        <w:tc>
          <w:tcPr>
            <w:tcW w:w="1417" w:type="dxa"/>
            <w:gridSpan w:val="2"/>
            <w:noWrap w:val="0"/>
            <w:vAlign w:val="center"/>
          </w:tcPr>
          <w:p>
            <w:pPr>
              <w:tabs>
                <w:tab w:val="left" w:pos="4320"/>
              </w:tabs>
              <w:jc w:val="right"/>
              <w:rPr>
                <w:rFonts w:hint="eastAsia" w:ascii="宋体" w:hAnsi="宋体"/>
                <w:sz w:val="24"/>
              </w:rPr>
            </w:pPr>
            <w:r>
              <w:rPr>
                <w:rFonts w:hint="eastAsia" w:ascii="宋体" w:hAnsi="宋体"/>
                <w:sz w:val="24"/>
              </w:rPr>
              <w:t>人</w:t>
            </w:r>
          </w:p>
        </w:tc>
        <w:tc>
          <w:tcPr>
            <w:tcW w:w="567" w:type="dxa"/>
            <w:vMerge w:val="restart"/>
            <w:noWrap w:val="0"/>
            <w:vAlign w:val="center"/>
          </w:tcPr>
          <w:p>
            <w:pPr>
              <w:tabs>
                <w:tab w:val="left" w:pos="4320"/>
              </w:tabs>
              <w:rPr>
                <w:rFonts w:hint="eastAsia" w:ascii="宋体" w:hAnsi="宋体"/>
                <w:sz w:val="24"/>
              </w:rPr>
            </w:pPr>
            <w:r>
              <w:rPr>
                <w:rFonts w:hint="eastAsia" w:ascii="宋体" w:hAnsi="宋体"/>
                <w:sz w:val="24"/>
              </w:rPr>
              <w:t>上一年主要经济指标</w:t>
            </w:r>
          </w:p>
        </w:tc>
        <w:tc>
          <w:tcPr>
            <w:tcW w:w="946" w:type="dxa"/>
            <w:noWrap w:val="0"/>
            <w:vAlign w:val="center"/>
          </w:tcPr>
          <w:p>
            <w:pPr>
              <w:tabs>
                <w:tab w:val="left" w:pos="4320"/>
              </w:tabs>
              <w:jc w:val="center"/>
              <w:rPr>
                <w:rFonts w:hint="eastAsia" w:ascii="宋体" w:hAnsi="宋体"/>
                <w:sz w:val="24"/>
              </w:rPr>
            </w:pPr>
            <w:r>
              <w:rPr>
                <w:rFonts w:hint="eastAsia" w:ascii="宋体" w:hAnsi="宋体"/>
                <w:sz w:val="24"/>
              </w:rPr>
              <w:t>营业额</w:t>
            </w:r>
          </w:p>
        </w:tc>
        <w:tc>
          <w:tcPr>
            <w:tcW w:w="1414" w:type="dxa"/>
            <w:gridSpan w:val="2"/>
            <w:noWrap w:val="0"/>
            <w:vAlign w:val="center"/>
          </w:tcPr>
          <w:p>
            <w:pPr>
              <w:tabs>
                <w:tab w:val="left" w:pos="4320"/>
              </w:tabs>
              <w:rPr>
                <w:rFonts w:hint="eastAsia" w:ascii="宋体" w:hAnsi="宋体"/>
                <w:sz w:val="24"/>
              </w:rPr>
            </w:pPr>
          </w:p>
        </w:tc>
        <w:tc>
          <w:tcPr>
            <w:tcW w:w="1184" w:type="dxa"/>
            <w:gridSpan w:val="2"/>
            <w:noWrap w:val="0"/>
            <w:vAlign w:val="center"/>
          </w:tcPr>
          <w:p>
            <w:pPr>
              <w:tabs>
                <w:tab w:val="left" w:pos="4320"/>
              </w:tabs>
              <w:jc w:val="center"/>
              <w:rPr>
                <w:rFonts w:hint="eastAsia" w:ascii="宋体" w:hAnsi="宋体"/>
                <w:sz w:val="24"/>
              </w:rPr>
            </w:pPr>
            <w:r>
              <w:rPr>
                <w:rFonts w:hint="eastAsia" w:ascii="宋体" w:hAnsi="宋体"/>
                <w:sz w:val="24"/>
              </w:rPr>
              <w:t>实现利润</w:t>
            </w:r>
          </w:p>
        </w:tc>
        <w:tc>
          <w:tcPr>
            <w:tcW w:w="1544" w:type="dxa"/>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ind w:left="266" w:hanging="266" w:hangingChars="111"/>
              <w:rPr>
                <w:rFonts w:hint="eastAsia" w:ascii="宋体" w:hAnsi="宋体"/>
                <w:sz w:val="24"/>
              </w:rPr>
            </w:pPr>
          </w:p>
        </w:tc>
        <w:tc>
          <w:tcPr>
            <w:tcW w:w="1276" w:type="dxa"/>
            <w:gridSpan w:val="2"/>
            <w:noWrap w:val="0"/>
            <w:vAlign w:val="center"/>
          </w:tcPr>
          <w:p>
            <w:pPr>
              <w:tabs>
                <w:tab w:val="left" w:pos="4320"/>
              </w:tabs>
              <w:jc w:val="center"/>
              <w:rPr>
                <w:rFonts w:hint="eastAsia" w:ascii="宋体" w:hAnsi="宋体"/>
                <w:sz w:val="24"/>
              </w:rPr>
            </w:pPr>
            <w:r>
              <w:rPr>
                <w:rFonts w:hint="eastAsia" w:ascii="宋体" w:hAnsi="宋体"/>
                <w:sz w:val="24"/>
              </w:rPr>
              <w:t>流动资金</w:t>
            </w:r>
          </w:p>
        </w:tc>
        <w:tc>
          <w:tcPr>
            <w:tcW w:w="1417" w:type="dxa"/>
            <w:gridSpan w:val="2"/>
            <w:noWrap w:val="0"/>
            <w:vAlign w:val="center"/>
          </w:tcPr>
          <w:p>
            <w:pPr>
              <w:tabs>
                <w:tab w:val="left" w:pos="4320"/>
              </w:tabs>
              <w:jc w:val="right"/>
              <w:rPr>
                <w:rFonts w:hint="eastAsia" w:ascii="宋体" w:hAnsi="宋体"/>
                <w:sz w:val="24"/>
              </w:rPr>
            </w:pPr>
            <w:r>
              <w:rPr>
                <w:rFonts w:hint="eastAsia" w:ascii="宋体" w:hAnsi="宋体"/>
                <w:sz w:val="24"/>
              </w:rPr>
              <w:t>万元</w:t>
            </w:r>
          </w:p>
        </w:tc>
        <w:tc>
          <w:tcPr>
            <w:tcW w:w="567" w:type="dxa"/>
            <w:vMerge w:val="continue"/>
            <w:noWrap w:val="0"/>
            <w:vAlign w:val="center"/>
          </w:tcPr>
          <w:p>
            <w:pPr>
              <w:tabs>
                <w:tab w:val="left" w:pos="4320"/>
              </w:tabs>
              <w:rPr>
                <w:rFonts w:hint="eastAsia" w:ascii="宋体" w:hAnsi="宋体"/>
                <w:sz w:val="24"/>
              </w:rPr>
            </w:pPr>
          </w:p>
        </w:tc>
        <w:tc>
          <w:tcPr>
            <w:tcW w:w="946" w:type="dxa"/>
            <w:vMerge w:val="restart"/>
            <w:noWrap w:val="0"/>
            <w:vAlign w:val="center"/>
          </w:tcPr>
          <w:p>
            <w:pPr>
              <w:tabs>
                <w:tab w:val="left" w:pos="4320"/>
              </w:tabs>
              <w:jc w:val="center"/>
              <w:rPr>
                <w:rFonts w:hint="eastAsia" w:ascii="宋体" w:hAnsi="宋体"/>
                <w:sz w:val="24"/>
              </w:rPr>
            </w:pPr>
            <w:r>
              <w:rPr>
                <w:rFonts w:hint="eastAsia" w:ascii="宋体" w:hAnsi="宋体"/>
                <w:sz w:val="24"/>
              </w:rPr>
              <w:t>主要</w:t>
            </w:r>
          </w:p>
          <w:p>
            <w:pPr>
              <w:tabs>
                <w:tab w:val="left" w:pos="4320"/>
              </w:tabs>
              <w:jc w:val="center"/>
              <w:rPr>
                <w:rFonts w:hint="eastAsia" w:ascii="宋体" w:hAnsi="宋体"/>
                <w:sz w:val="24"/>
              </w:rPr>
            </w:pPr>
            <w:r>
              <w:rPr>
                <w:rFonts w:hint="eastAsia" w:ascii="宋体" w:hAnsi="宋体"/>
                <w:sz w:val="24"/>
              </w:rPr>
              <w:t>产品</w:t>
            </w:r>
          </w:p>
        </w:tc>
        <w:tc>
          <w:tcPr>
            <w:tcW w:w="4142" w:type="dxa"/>
            <w:gridSpan w:val="5"/>
            <w:tcBorders>
              <w:right w:val="double" w:color="auto" w:sz="4" w:space="0"/>
            </w:tcBorders>
            <w:noWrap w:val="0"/>
            <w:vAlign w:val="center"/>
          </w:tcPr>
          <w:p>
            <w:pPr>
              <w:tabs>
                <w:tab w:val="left" w:pos="4320"/>
              </w:tabs>
              <w:spacing w:before="120" w:after="120"/>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6" w:hRule="atLeast"/>
        </w:trPr>
        <w:tc>
          <w:tcPr>
            <w:tcW w:w="817" w:type="dxa"/>
            <w:vMerge w:val="continue"/>
            <w:tcBorders>
              <w:left w:val="double" w:color="auto" w:sz="4" w:space="0"/>
            </w:tcBorders>
            <w:noWrap w:val="0"/>
            <w:vAlign w:val="center"/>
          </w:tcPr>
          <w:p>
            <w:pPr>
              <w:tabs>
                <w:tab w:val="left" w:pos="4320"/>
              </w:tabs>
              <w:ind w:left="266" w:hanging="266" w:hangingChars="111"/>
              <w:rPr>
                <w:rFonts w:hint="eastAsia" w:ascii="宋体" w:hAnsi="宋体"/>
                <w:sz w:val="24"/>
              </w:rPr>
            </w:pPr>
          </w:p>
        </w:tc>
        <w:tc>
          <w:tcPr>
            <w:tcW w:w="1276" w:type="dxa"/>
            <w:gridSpan w:val="2"/>
            <w:noWrap w:val="0"/>
            <w:vAlign w:val="center"/>
          </w:tcPr>
          <w:p>
            <w:pPr>
              <w:tabs>
                <w:tab w:val="left" w:pos="4320"/>
              </w:tabs>
              <w:jc w:val="center"/>
              <w:rPr>
                <w:rFonts w:hint="eastAsia" w:ascii="宋体" w:hAnsi="宋体"/>
                <w:sz w:val="24"/>
              </w:rPr>
            </w:pPr>
            <w:r>
              <w:rPr>
                <w:rFonts w:hint="eastAsia" w:ascii="宋体" w:hAnsi="宋体"/>
                <w:sz w:val="24"/>
              </w:rPr>
              <w:t>固定资产</w:t>
            </w:r>
          </w:p>
          <w:p>
            <w:pPr>
              <w:tabs>
                <w:tab w:val="left" w:pos="4320"/>
              </w:tabs>
              <w:jc w:val="center"/>
              <w:rPr>
                <w:rFonts w:hint="eastAsia" w:ascii="宋体" w:hAnsi="宋体"/>
                <w:sz w:val="24"/>
              </w:rPr>
            </w:pPr>
            <w:r>
              <w:rPr>
                <w:rFonts w:hint="eastAsia" w:ascii="宋体" w:hAnsi="宋体"/>
                <w:sz w:val="24"/>
              </w:rPr>
              <w:t>（万元）</w:t>
            </w:r>
          </w:p>
        </w:tc>
        <w:tc>
          <w:tcPr>
            <w:tcW w:w="1417" w:type="dxa"/>
            <w:gridSpan w:val="2"/>
            <w:noWrap w:val="0"/>
            <w:vAlign w:val="center"/>
          </w:tcPr>
          <w:p>
            <w:pPr>
              <w:tabs>
                <w:tab w:val="left" w:pos="-48"/>
                <w:tab w:val="left" w:pos="4320"/>
              </w:tabs>
              <w:ind w:right="-133" w:hanging="48"/>
              <w:rPr>
                <w:rFonts w:hint="eastAsia" w:ascii="宋体" w:hAnsi="宋体"/>
                <w:sz w:val="24"/>
              </w:rPr>
            </w:pPr>
            <w:r>
              <w:rPr>
                <w:rFonts w:hint="eastAsia" w:ascii="宋体" w:hAnsi="宋体"/>
                <w:sz w:val="24"/>
              </w:rPr>
              <w:t>原值：</w:t>
            </w:r>
          </w:p>
          <w:p>
            <w:pPr>
              <w:tabs>
                <w:tab w:val="left" w:pos="-48"/>
                <w:tab w:val="left" w:pos="4320"/>
              </w:tabs>
              <w:ind w:hanging="48"/>
              <w:jc w:val="right"/>
              <w:rPr>
                <w:rFonts w:hint="eastAsia" w:ascii="宋体" w:hAnsi="宋体"/>
                <w:sz w:val="24"/>
              </w:rPr>
            </w:pPr>
          </w:p>
          <w:p>
            <w:pPr>
              <w:tabs>
                <w:tab w:val="left" w:pos="-48"/>
                <w:tab w:val="left" w:pos="4320"/>
              </w:tabs>
              <w:ind w:right="-133" w:hanging="48"/>
              <w:rPr>
                <w:rFonts w:hint="eastAsia" w:ascii="宋体" w:hAnsi="宋体"/>
                <w:sz w:val="24"/>
              </w:rPr>
            </w:pPr>
            <w:r>
              <w:rPr>
                <w:rFonts w:hint="eastAsia" w:ascii="宋体" w:hAnsi="宋体"/>
                <w:sz w:val="24"/>
              </w:rPr>
              <w:t>净值：</w:t>
            </w:r>
          </w:p>
          <w:p>
            <w:pPr>
              <w:tabs>
                <w:tab w:val="left" w:pos="-48"/>
                <w:tab w:val="left" w:pos="4320"/>
              </w:tabs>
              <w:ind w:hanging="48"/>
              <w:jc w:val="right"/>
              <w:rPr>
                <w:rFonts w:hint="eastAsia" w:ascii="宋体" w:hAnsi="宋体"/>
                <w:sz w:val="24"/>
              </w:rPr>
            </w:pPr>
          </w:p>
        </w:tc>
        <w:tc>
          <w:tcPr>
            <w:tcW w:w="567" w:type="dxa"/>
            <w:vMerge w:val="continue"/>
            <w:noWrap w:val="0"/>
            <w:vAlign w:val="center"/>
          </w:tcPr>
          <w:p>
            <w:pPr>
              <w:tabs>
                <w:tab w:val="left" w:pos="4320"/>
              </w:tabs>
              <w:rPr>
                <w:rFonts w:hint="eastAsia" w:ascii="宋体" w:hAnsi="宋体"/>
                <w:sz w:val="24"/>
              </w:rPr>
            </w:pPr>
          </w:p>
        </w:tc>
        <w:tc>
          <w:tcPr>
            <w:tcW w:w="946" w:type="dxa"/>
            <w:vMerge w:val="continue"/>
            <w:noWrap w:val="0"/>
            <w:vAlign w:val="center"/>
          </w:tcPr>
          <w:p>
            <w:pPr>
              <w:tabs>
                <w:tab w:val="left" w:pos="4320"/>
              </w:tabs>
              <w:jc w:val="center"/>
              <w:rPr>
                <w:rFonts w:hint="eastAsia" w:ascii="宋体" w:hAnsi="宋体"/>
                <w:sz w:val="24"/>
              </w:rPr>
            </w:pPr>
          </w:p>
        </w:tc>
        <w:tc>
          <w:tcPr>
            <w:tcW w:w="4142" w:type="dxa"/>
            <w:gridSpan w:val="5"/>
            <w:tcBorders>
              <w:right w:val="double" w:color="auto" w:sz="4" w:space="0"/>
            </w:tcBorders>
            <w:noWrap w:val="0"/>
            <w:vAlign w:val="center"/>
          </w:tcPr>
          <w:p>
            <w:pPr>
              <w:tabs>
                <w:tab w:val="left" w:pos="4320"/>
              </w:tabs>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ind w:left="266" w:hanging="266" w:hangingChars="111"/>
              <w:rPr>
                <w:rFonts w:hint="eastAsia" w:ascii="宋体" w:hAnsi="宋体"/>
                <w:sz w:val="24"/>
              </w:rPr>
            </w:pPr>
          </w:p>
        </w:tc>
        <w:tc>
          <w:tcPr>
            <w:tcW w:w="1276" w:type="dxa"/>
            <w:gridSpan w:val="2"/>
            <w:noWrap w:val="0"/>
            <w:vAlign w:val="center"/>
          </w:tcPr>
          <w:p>
            <w:pPr>
              <w:tabs>
                <w:tab w:val="left" w:pos="4320"/>
              </w:tabs>
              <w:jc w:val="center"/>
              <w:rPr>
                <w:rFonts w:hint="eastAsia" w:ascii="宋体" w:hAnsi="宋体"/>
                <w:sz w:val="24"/>
              </w:rPr>
            </w:pPr>
            <w:r>
              <w:rPr>
                <w:rFonts w:hint="eastAsia" w:ascii="宋体" w:hAnsi="宋体"/>
                <w:sz w:val="24"/>
              </w:rPr>
              <w:t>占地面积</w:t>
            </w:r>
          </w:p>
        </w:tc>
        <w:tc>
          <w:tcPr>
            <w:tcW w:w="1417" w:type="dxa"/>
            <w:gridSpan w:val="2"/>
            <w:noWrap w:val="0"/>
            <w:vAlign w:val="center"/>
          </w:tcPr>
          <w:p>
            <w:pPr>
              <w:tabs>
                <w:tab w:val="left" w:pos="4320"/>
              </w:tabs>
              <w:jc w:val="right"/>
              <w:rPr>
                <w:rFonts w:hint="eastAsia" w:ascii="宋体" w:hAnsi="宋体"/>
                <w:sz w:val="24"/>
              </w:rPr>
            </w:pPr>
            <w:r>
              <w:rPr>
                <w:rFonts w:hint="eastAsia" w:ascii="宋体" w:hAnsi="宋体"/>
                <w:sz w:val="24"/>
              </w:rPr>
              <w:t>M</w:t>
            </w:r>
            <w:r>
              <w:rPr>
                <w:rFonts w:hint="eastAsia" w:ascii="宋体" w:hAnsi="宋体"/>
                <w:sz w:val="24"/>
                <w:vertAlign w:val="superscript"/>
              </w:rPr>
              <w:t>2</w:t>
            </w:r>
          </w:p>
        </w:tc>
        <w:tc>
          <w:tcPr>
            <w:tcW w:w="567" w:type="dxa"/>
            <w:vMerge w:val="continue"/>
            <w:noWrap w:val="0"/>
            <w:vAlign w:val="center"/>
          </w:tcPr>
          <w:p>
            <w:pPr>
              <w:tabs>
                <w:tab w:val="left" w:pos="4320"/>
              </w:tabs>
              <w:rPr>
                <w:rFonts w:hint="eastAsia" w:ascii="宋体" w:hAnsi="宋体"/>
                <w:sz w:val="24"/>
              </w:rPr>
            </w:pPr>
          </w:p>
        </w:tc>
        <w:tc>
          <w:tcPr>
            <w:tcW w:w="946" w:type="dxa"/>
            <w:vMerge w:val="continue"/>
            <w:noWrap w:val="0"/>
            <w:vAlign w:val="center"/>
          </w:tcPr>
          <w:p>
            <w:pPr>
              <w:tabs>
                <w:tab w:val="left" w:pos="4320"/>
              </w:tabs>
              <w:jc w:val="center"/>
              <w:rPr>
                <w:rFonts w:hint="eastAsia" w:ascii="宋体" w:hAnsi="宋体"/>
                <w:sz w:val="24"/>
              </w:rPr>
            </w:pPr>
          </w:p>
        </w:tc>
        <w:tc>
          <w:tcPr>
            <w:tcW w:w="4142" w:type="dxa"/>
            <w:gridSpan w:val="5"/>
            <w:tcBorders>
              <w:right w:val="double" w:color="auto" w:sz="4" w:space="0"/>
            </w:tcBorders>
            <w:noWrap w:val="0"/>
            <w:vAlign w:val="center"/>
          </w:tcPr>
          <w:p>
            <w:pPr>
              <w:tabs>
                <w:tab w:val="left" w:pos="4320"/>
              </w:tabs>
              <w:spacing w:before="120" w:after="120"/>
              <w:rPr>
                <w:rFonts w:hint="eastAsia" w:ascii="宋体" w:hAnsi="宋体"/>
                <w:sz w:val="24"/>
              </w:rPr>
            </w:pPr>
            <w:r>
              <w:rPr>
                <w:rFonts w:hint="eastAsia" w:ascii="宋体" w:hAnsi="宋体"/>
                <w:sz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tabs>
                <w:tab w:val="left" w:pos="4320"/>
              </w:tabs>
              <w:ind w:left="266" w:hanging="266" w:hangingChars="111"/>
              <w:rPr>
                <w:rFonts w:hint="eastAsia" w:ascii="宋体" w:hAnsi="宋体"/>
                <w:sz w:val="24"/>
              </w:rPr>
            </w:pPr>
            <w:r>
              <w:rPr>
                <w:rFonts w:hint="eastAsia" w:ascii="宋体" w:hAnsi="宋体"/>
                <w:sz w:val="24"/>
              </w:rPr>
              <w:t>本次</w:t>
            </w:r>
          </w:p>
          <w:p>
            <w:pPr>
              <w:tabs>
                <w:tab w:val="left" w:pos="4320"/>
              </w:tabs>
              <w:ind w:left="266" w:hanging="266" w:hangingChars="111"/>
              <w:rPr>
                <w:rFonts w:hint="eastAsia" w:ascii="宋体" w:hAnsi="宋体"/>
                <w:sz w:val="24"/>
              </w:rPr>
            </w:pPr>
            <w:r>
              <w:rPr>
                <w:rFonts w:hint="eastAsia" w:ascii="宋体" w:hAnsi="宋体"/>
                <w:sz w:val="24"/>
              </w:rPr>
              <w:t>响应</w:t>
            </w:r>
          </w:p>
          <w:p>
            <w:pPr>
              <w:tabs>
                <w:tab w:val="left" w:pos="4320"/>
              </w:tabs>
              <w:ind w:left="266" w:hanging="266" w:hangingChars="111"/>
              <w:rPr>
                <w:rFonts w:hint="eastAsia" w:ascii="宋体" w:hAnsi="宋体"/>
                <w:sz w:val="24"/>
              </w:rPr>
            </w:pPr>
            <w:r>
              <w:rPr>
                <w:rFonts w:hint="eastAsia" w:ascii="宋体" w:hAnsi="宋体"/>
                <w:sz w:val="24"/>
              </w:rPr>
              <w:t>产品</w:t>
            </w:r>
          </w:p>
          <w:p>
            <w:pPr>
              <w:tabs>
                <w:tab w:val="left" w:pos="4320"/>
              </w:tabs>
              <w:ind w:left="266" w:hanging="266" w:hangingChars="111"/>
              <w:rPr>
                <w:rFonts w:hint="eastAsia" w:ascii="宋体" w:hAnsi="宋体"/>
                <w:sz w:val="24"/>
              </w:rPr>
            </w:pPr>
            <w:r>
              <w:rPr>
                <w:rFonts w:hint="eastAsia" w:ascii="宋体" w:hAnsi="宋体"/>
                <w:sz w:val="24"/>
              </w:rPr>
              <w:t>情况</w:t>
            </w:r>
          </w:p>
        </w:tc>
        <w:tc>
          <w:tcPr>
            <w:tcW w:w="1643" w:type="dxa"/>
            <w:gridSpan w:val="3"/>
            <w:noWrap w:val="0"/>
            <w:vAlign w:val="center"/>
          </w:tcPr>
          <w:p>
            <w:pPr>
              <w:tabs>
                <w:tab w:val="left" w:pos="4320"/>
              </w:tabs>
              <w:spacing w:before="60" w:after="60"/>
              <w:jc w:val="center"/>
              <w:rPr>
                <w:rFonts w:hint="eastAsia" w:ascii="宋体" w:hAnsi="宋体" w:eastAsia="宋体"/>
                <w:sz w:val="24"/>
                <w:lang w:eastAsia="zh-CN"/>
              </w:rPr>
            </w:pPr>
            <w:r>
              <w:rPr>
                <w:rFonts w:hint="eastAsia" w:ascii="宋体" w:hAnsi="宋体"/>
                <w:sz w:val="24"/>
              </w:rPr>
              <w:t>本次响应</w:t>
            </w:r>
          </w:p>
          <w:p>
            <w:pPr>
              <w:tabs>
                <w:tab w:val="left" w:pos="4320"/>
              </w:tabs>
              <w:spacing w:before="60" w:after="60"/>
              <w:jc w:val="center"/>
              <w:rPr>
                <w:rFonts w:hint="eastAsia" w:ascii="宋体" w:hAnsi="宋体"/>
                <w:sz w:val="24"/>
              </w:rPr>
            </w:pPr>
            <w:r>
              <w:rPr>
                <w:rFonts w:hint="eastAsia" w:ascii="宋体" w:hAnsi="宋体"/>
                <w:sz w:val="24"/>
              </w:rPr>
              <w:t>产品名称</w:t>
            </w:r>
          </w:p>
        </w:tc>
        <w:tc>
          <w:tcPr>
            <w:tcW w:w="1617" w:type="dxa"/>
            <w:gridSpan w:val="2"/>
            <w:noWrap w:val="0"/>
            <w:vAlign w:val="center"/>
          </w:tcPr>
          <w:p>
            <w:pPr>
              <w:tabs>
                <w:tab w:val="left" w:pos="4320"/>
              </w:tabs>
              <w:spacing w:before="60" w:after="60"/>
              <w:jc w:val="center"/>
              <w:rPr>
                <w:rFonts w:hint="eastAsia" w:ascii="宋体" w:hAnsi="宋体"/>
                <w:sz w:val="24"/>
              </w:rPr>
            </w:pPr>
            <w:r>
              <w:rPr>
                <w:rFonts w:hint="eastAsia" w:ascii="宋体" w:hAnsi="宋体"/>
                <w:sz w:val="24"/>
              </w:rPr>
              <w:t>型    号</w:t>
            </w:r>
          </w:p>
        </w:tc>
        <w:tc>
          <w:tcPr>
            <w:tcW w:w="946" w:type="dxa"/>
            <w:noWrap w:val="0"/>
            <w:vAlign w:val="center"/>
          </w:tcPr>
          <w:p>
            <w:pPr>
              <w:tabs>
                <w:tab w:val="left" w:pos="4320"/>
              </w:tabs>
              <w:spacing w:before="60" w:after="60"/>
              <w:jc w:val="center"/>
              <w:rPr>
                <w:rFonts w:hint="eastAsia" w:ascii="宋体" w:hAnsi="宋体" w:eastAsia="宋体"/>
                <w:sz w:val="24"/>
                <w:lang w:eastAsia="zh-CN"/>
              </w:rPr>
            </w:pPr>
            <w:r>
              <w:rPr>
                <w:rFonts w:hint="eastAsia" w:ascii="宋体" w:hAnsi="宋体"/>
                <w:sz w:val="24"/>
              </w:rPr>
              <w:t>上年</w:t>
            </w:r>
          </w:p>
          <w:p>
            <w:pPr>
              <w:tabs>
                <w:tab w:val="left" w:pos="4320"/>
              </w:tabs>
              <w:spacing w:before="60" w:after="60"/>
              <w:jc w:val="center"/>
              <w:rPr>
                <w:rFonts w:hint="eastAsia" w:ascii="宋体" w:hAnsi="宋体"/>
                <w:sz w:val="24"/>
              </w:rPr>
            </w:pPr>
            <w:r>
              <w:rPr>
                <w:rFonts w:hint="eastAsia" w:ascii="宋体" w:hAnsi="宋体"/>
                <w:sz w:val="24"/>
              </w:rPr>
              <w:t>产销量</w:t>
            </w:r>
          </w:p>
        </w:tc>
        <w:tc>
          <w:tcPr>
            <w:tcW w:w="1263" w:type="dxa"/>
            <w:noWrap w:val="0"/>
            <w:vAlign w:val="center"/>
          </w:tcPr>
          <w:p>
            <w:pPr>
              <w:tabs>
                <w:tab w:val="left" w:pos="4320"/>
              </w:tabs>
              <w:spacing w:before="60" w:after="60"/>
              <w:jc w:val="center"/>
              <w:rPr>
                <w:rFonts w:hint="eastAsia" w:ascii="宋体" w:hAnsi="宋体"/>
                <w:sz w:val="24"/>
              </w:rPr>
            </w:pPr>
            <w:r>
              <w:rPr>
                <w:rFonts w:hint="eastAsia" w:ascii="宋体" w:hAnsi="宋体"/>
                <w:sz w:val="24"/>
              </w:rPr>
              <w:t>产品技术</w:t>
            </w:r>
          </w:p>
          <w:p>
            <w:pPr>
              <w:tabs>
                <w:tab w:val="left" w:pos="4320"/>
              </w:tabs>
              <w:spacing w:before="60" w:after="60"/>
              <w:jc w:val="center"/>
              <w:rPr>
                <w:rFonts w:hint="eastAsia" w:ascii="宋体" w:hAnsi="宋体"/>
                <w:sz w:val="24"/>
              </w:rPr>
            </w:pPr>
            <w:r>
              <w:rPr>
                <w:rFonts w:hint="eastAsia" w:ascii="宋体" w:hAnsi="宋体"/>
                <w:sz w:val="24"/>
              </w:rPr>
              <w:t>先进水平</w:t>
            </w:r>
          </w:p>
        </w:tc>
        <w:tc>
          <w:tcPr>
            <w:tcW w:w="1273" w:type="dxa"/>
            <w:gridSpan w:val="2"/>
            <w:noWrap w:val="0"/>
            <w:vAlign w:val="center"/>
          </w:tcPr>
          <w:p>
            <w:pPr>
              <w:tabs>
                <w:tab w:val="left" w:pos="4320"/>
              </w:tabs>
              <w:spacing w:before="60" w:after="60"/>
              <w:jc w:val="center"/>
              <w:rPr>
                <w:rFonts w:hint="eastAsia" w:ascii="宋体" w:hAnsi="宋体"/>
                <w:sz w:val="24"/>
              </w:rPr>
            </w:pPr>
            <w:r>
              <w:rPr>
                <w:rFonts w:hint="eastAsia" w:ascii="宋体" w:hAnsi="宋体"/>
                <w:sz w:val="24"/>
              </w:rPr>
              <w:t>曾获何级</w:t>
            </w:r>
          </w:p>
          <w:p>
            <w:pPr>
              <w:tabs>
                <w:tab w:val="left" w:pos="4320"/>
              </w:tabs>
              <w:spacing w:before="60" w:after="60"/>
              <w:jc w:val="center"/>
              <w:rPr>
                <w:rFonts w:hint="eastAsia" w:ascii="宋体" w:hAnsi="宋体"/>
                <w:sz w:val="24"/>
              </w:rPr>
            </w:pPr>
            <w:r>
              <w:rPr>
                <w:rFonts w:hint="eastAsia" w:ascii="宋体" w:hAnsi="宋体"/>
                <w:sz w:val="24"/>
              </w:rPr>
              <w:t>何种奖励</w:t>
            </w:r>
          </w:p>
        </w:tc>
        <w:tc>
          <w:tcPr>
            <w:tcW w:w="1606" w:type="dxa"/>
            <w:gridSpan w:val="2"/>
            <w:tcBorders>
              <w:right w:val="double" w:color="auto" w:sz="4" w:space="0"/>
            </w:tcBorders>
            <w:noWrap w:val="0"/>
            <w:vAlign w:val="center"/>
          </w:tcPr>
          <w:p>
            <w:pPr>
              <w:tabs>
                <w:tab w:val="left" w:pos="4320"/>
              </w:tabs>
              <w:spacing w:before="60" w:after="60"/>
              <w:jc w:val="center"/>
              <w:rPr>
                <w:rFonts w:hint="eastAsia" w:ascii="宋体" w:hAnsi="宋体" w:eastAsia="宋体"/>
                <w:sz w:val="24"/>
                <w:lang w:eastAsia="zh-CN"/>
              </w:rPr>
            </w:pPr>
            <w:r>
              <w:rPr>
                <w:rFonts w:hint="eastAsia" w:ascii="宋体" w:hAnsi="宋体"/>
                <w:sz w:val="24"/>
              </w:rPr>
              <w:t>主要用户</w:t>
            </w:r>
          </w:p>
          <w:p>
            <w:pPr>
              <w:tabs>
                <w:tab w:val="left" w:pos="4320"/>
              </w:tabs>
              <w:spacing w:before="60" w:after="60"/>
              <w:jc w:val="center"/>
              <w:rPr>
                <w:rFonts w:hint="eastAsia" w:ascii="宋体" w:hAnsi="宋体"/>
                <w:sz w:val="24"/>
              </w:rPr>
            </w:pPr>
            <w:r>
              <w:rPr>
                <w:rFonts w:hint="eastAsia" w:ascii="宋体" w:hAnsi="宋体"/>
                <w:sz w:val="24"/>
              </w:rPr>
              <w:t>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sz w:val="24"/>
              </w:rPr>
            </w:pPr>
          </w:p>
        </w:tc>
        <w:tc>
          <w:tcPr>
            <w:tcW w:w="1643" w:type="dxa"/>
            <w:gridSpan w:val="3"/>
            <w:noWrap w:val="0"/>
            <w:vAlign w:val="center"/>
          </w:tcPr>
          <w:p>
            <w:pPr>
              <w:tabs>
                <w:tab w:val="left" w:pos="4320"/>
              </w:tabs>
              <w:rPr>
                <w:rFonts w:hint="eastAsia" w:ascii="宋体" w:hAnsi="宋体"/>
                <w:sz w:val="24"/>
              </w:rPr>
            </w:pPr>
          </w:p>
        </w:tc>
        <w:tc>
          <w:tcPr>
            <w:tcW w:w="1617" w:type="dxa"/>
            <w:gridSpan w:val="2"/>
            <w:noWrap w:val="0"/>
            <w:vAlign w:val="center"/>
          </w:tcPr>
          <w:p>
            <w:pPr>
              <w:tabs>
                <w:tab w:val="left" w:pos="4320"/>
              </w:tabs>
              <w:rPr>
                <w:rFonts w:hint="eastAsia" w:ascii="宋体" w:hAnsi="宋体"/>
                <w:sz w:val="24"/>
              </w:rPr>
            </w:pPr>
          </w:p>
        </w:tc>
        <w:tc>
          <w:tcPr>
            <w:tcW w:w="946" w:type="dxa"/>
            <w:noWrap w:val="0"/>
            <w:vAlign w:val="center"/>
          </w:tcPr>
          <w:p>
            <w:pPr>
              <w:tabs>
                <w:tab w:val="left" w:pos="4320"/>
              </w:tabs>
              <w:rPr>
                <w:rFonts w:hint="eastAsia" w:ascii="宋体" w:hAnsi="宋体"/>
                <w:sz w:val="24"/>
              </w:rPr>
            </w:pPr>
          </w:p>
        </w:tc>
        <w:tc>
          <w:tcPr>
            <w:tcW w:w="1263" w:type="dxa"/>
            <w:noWrap w:val="0"/>
            <w:vAlign w:val="center"/>
          </w:tcPr>
          <w:p>
            <w:pPr>
              <w:tabs>
                <w:tab w:val="left" w:pos="4320"/>
              </w:tabs>
              <w:rPr>
                <w:rFonts w:hint="eastAsia" w:ascii="宋体" w:hAnsi="宋体"/>
                <w:sz w:val="24"/>
              </w:rPr>
            </w:pPr>
          </w:p>
        </w:tc>
        <w:tc>
          <w:tcPr>
            <w:tcW w:w="1273" w:type="dxa"/>
            <w:gridSpan w:val="2"/>
            <w:noWrap w:val="0"/>
            <w:vAlign w:val="center"/>
          </w:tcPr>
          <w:p>
            <w:pPr>
              <w:tabs>
                <w:tab w:val="left" w:pos="4320"/>
              </w:tabs>
              <w:rPr>
                <w:rFonts w:hint="eastAsia" w:ascii="宋体" w:hAnsi="宋体"/>
                <w:sz w:val="24"/>
              </w:rPr>
            </w:pPr>
          </w:p>
        </w:tc>
        <w:tc>
          <w:tcPr>
            <w:tcW w:w="1606" w:type="dxa"/>
            <w:gridSpan w:val="2"/>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sz w:val="24"/>
              </w:rPr>
            </w:pPr>
          </w:p>
        </w:tc>
        <w:tc>
          <w:tcPr>
            <w:tcW w:w="1643" w:type="dxa"/>
            <w:gridSpan w:val="3"/>
            <w:noWrap w:val="0"/>
            <w:vAlign w:val="center"/>
          </w:tcPr>
          <w:p>
            <w:pPr>
              <w:tabs>
                <w:tab w:val="left" w:pos="4320"/>
              </w:tabs>
              <w:rPr>
                <w:rFonts w:hint="eastAsia" w:ascii="宋体" w:hAnsi="宋体"/>
                <w:sz w:val="24"/>
              </w:rPr>
            </w:pPr>
          </w:p>
        </w:tc>
        <w:tc>
          <w:tcPr>
            <w:tcW w:w="1617" w:type="dxa"/>
            <w:gridSpan w:val="2"/>
            <w:noWrap w:val="0"/>
            <w:vAlign w:val="center"/>
          </w:tcPr>
          <w:p>
            <w:pPr>
              <w:tabs>
                <w:tab w:val="left" w:pos="4320"/>
              </w:tabs>
              <w:rPr>
                <w:rFonts w:hint="eastAsia" w:ascii="宋体" w:hAnsi="宋体"/>
                <w:sz w:val="24"/>
              </w:rPr>
            </w:pPr>
          </w:p>
        </w:tc>
        <w:tc>
          <w:tcPr>
            <w:tcW w:w="946" w:type="dxa"/>
            <w:noWrap w:val="0"/>
            <w:vAlign w:val="center"/>
          </w:tcPr>
          <w:p>
            <w:pPr>
              <w:tabs>
                <w:tab w:val="left" w:pos="4320"/>
              </w:tabs>
              <w:rPr>
                <w:rFonts w:hint="eastAsia" w:ascii="宋体" w:hAnsi="宋体"/>
                <w:sz w:val="24"/>
              </w:rPr>
            </w:pPr>
          </w:p>
        </w:tc>
        <w:tc>
          <w:tcPr>
            <w:tcW w:w="1263" w:type="dxa"/>
            <w:noWrap w:val="0"/>
            <w:vAlign w:val="center"/>
          </w:tcPr>
          <w:p>
            <w:pPr>
              <w:tabs>
                <w:tab w:val="left" w:pos="4320"/>
              </w:tabs>
              <w:rPr>
                <w:rFonts w:hint="eastAsia" w:ascii="宋体" w:hAnsi="宋体"/>
                <w:sz w:val="24"/>
              </w:rPr>
            </w:pPr>
          </w:p>
        </w:tc>
        <w:tc>
          <w:tcPr>
            <w:tcW w:w="1273" w:type="dxa"/>
            <w:gridSpan w:val="2"/>
            <w:noWrap w:val="0"/>
            <w:vAlign w:val="center"/>
          </w:tcPr>
          <w:p>
            <w:pPr>
              <w:tabs>
                <w:tab w:val="left" w:pos="4320"/>
              </w:tabs>
              <w:rPr>
                <w:rFonts w:hint="eastAsia" w:ascii="宋体" w:hAnsi="宋体"/>
                <w:sz w:val="24"/>
              </w:rPr>
            </w:pPr>
          </w:p>
        </w:tc>
        <w:tc>
          <w:tcPr>
            <w:tcW w:w="1606" w:type="dxa"/>
            <w:gridSpan w:val="2"/>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sz w:val="24"/>
              </w:rPr>
            </w:pPr>
          </w:p>
        </w:tc>
        <w:tc>
          <w:tcPr>
            <w:tcW w:w="1643" w:type="dxa"/>
            <w:gridSpan w:val="3"/>
            <w:noWrap w:val="0"/>
            <w:vAlign w:val="center"/>
          </w:tcPr>
          <w:p>
            <w:pPr>
              <w:tabs>
                <w:tab w:val="left" w:pos="4320"/>
              </w:tabs>
              <w:rPr>
                <w:rFonts w:hint="eastAsia" w:ascii="宋体" w:hAnsi="宋体"/>
                <w:sz w:val="24"/>
              </w:rPr>
            </w:pPr>
          </w:p>
        </w:tc>
        <w:tc>
          <w:tcPr>
            <w:tcW w:w="1617" w:type="dxa"/>
            <w:gridSpan w:val="2"/>
            <w:noWrap w:val="0"/>
            <w:vAlign w:val="center"/>
          </w:tcPr>
          <w:p>
            <w:pPr>
              <w:tabs>
                <w:tab w:val="left" w:pos="4320"/>
              </w:tabs>
              <w:rPr>
                <w:rFonts w:hint="eastAsia" w:ascii="宋体" w:hAnsi="宋体"/>
                <w:sz w:val="24"/>
              </w:rPr>
            </w:pPr>
          </w:p>
        </w:tc>
        <w:tc>
          <w:tcPr>
            <w:tcW w:w="946" w:type="dxa"/>
            <w:noWrap w:val="0"/>
            <w:vAlign w:val="center"/>
          </w:tcPr>
          <w:p>
            <w:pPr>
              <w:tabs>
                <w:tab w:val="left" w:pos="4320"/>
              </w:tabs>
              <w:rPr>
                <w:rFonts w:hint="eastAsia" w:ascii="宋体" w:hAnsi="宋体"/>
                <w:sz w:val="24"/>
              </w:rPr>
            </w:pPr>
          </w:p>
        </w:tc>
        <w:tc>
          <w:tcPr>
            <w:tcW w:w="1263" w:type="dxa"/>
            <w:noWrap w:val="0"/>
            <w:vAlign w:val="center"/>
          </w:tcPr>
          <w:p>
            <w:pPr>
              <w:tabs>
                <w:tab w:val="left" w:pos="4320"/>
              </w:tabs>
              <w:rPr>
                <w:rFonts w:hint="eastAsia" w:ascii="宋体" w:hAnsi="宋体"/>
                <w:sz w:val="24"/>
              </w:rPr>
            </w:pPr>
          </w:p>
        </w:tc>
        <w:tc>
          <w:tcPr>
            <w:tcW w:w="1273" w:type="dxa"/>
            <w:gridSpan w:val="2"/>
            <w:noWrap w:val="0"/>
            <w:vAlign w:val="center"/>
          </w:tcPr>
          <w:p>
            <w:pPr>
              <w:tabs>
                <w:tab w:val="left" w:pos="4320"/>
              </w:tabs>
              <w:rPr>
                <w:rFonts w:hint="eastAsia" w:ascii="宋体" w:hAnsi="宋体"/>
                <w:sz w:val="24"/>
              </w:rPr>
            </w:pPr>
          </w:p>
        </w:tc>
        <w:tc>
          <w:tcPr>
            <w:tcW w:w="1606" w:type="dxa"/>
            <w:gridSpan w:val="2"/>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continue"/>
            <w:tcBorders>
              <w:left w:val="double" w:color="auto" w:sz="4" w:space="0"/>
            </w:tcBorders>
            <w:noWrap w:val="0"/>
            <w:vAlign w:val="center"/>
          </w:tcPr>
          <w:p>
            <w:pPr>
              <w:tabs>
                <w:tab w:val="left" w:pos="4320"/>
              </w:tabs>
              <w:rPr>
                <w:rFonts w:hint="eastAsia" w:ascii="宋体" w:hAnsi="宋体"/>
                <w:sz w:val="24"/>
              </w:rPr>
            </w:pPr>
          </w:p>
        </w:tc>
        <w:tc>
          <w:tcPr>
            <w:tcW w:w="1643" w:type="dxa"/>
            <w:gridSpan w:val="3"/>
            <w:noWrap w:val="0"/>
            <w:vAlign w:val="center"/>
          </w:tcPr>
          <w:p>
            <w:pPr>
              <w:tabs>
                <w:tab w:val="left" w:pos="4320"/>
              </w:tabs>
              <w:rPr>
                <w:rFonts w:hint="eastAsia" w:ascii="宋体" w:hAnsi="宋体"/>
                <w:sz w:val="24"/>
              </w:rPr>
            </w:pPr>
          </w:p>
        </w:tc>
        <w:tc>
          <w:tcPr>
            <w:tcW w:w="1617" w:type="dxa"/>
            <w:gridSpan w:val="2"/>
            <w:noWrap w:val="0"/>
            <w:vAlign w:val="center"/>
          </w:tcPr>
          <w:p>
            <w:pPr>
              <w:tabs>
                <w:tab w:val="left" w:pos="4320"/>
              </w:tabs>
              <w:rPr>
                <w:rFonts w:hint="eastAsia" w:ascii="宋体" w:hAnsi="宋体"/>
                <w:sz w:val="24"/>
              </w:rPr>
            </w:pPr>
          </w:p>
        </w:tc>
        <w:tc>
          <w:tcPr>
            <w:tcW w:w="946" w:type="dxa"/>
            <w:noWrap w:val="0"/>
            <w:vAlign w:val="center"/>
          </w:tcPr>
          <w:p>
            <w:pPr>
              <w:tabs>
                <w:tab w:val="left" w:pos="4320"/>
              </w:tabs>
              <w:rPr>
                <w:rFonts w:hint="eastAsia" w:ascii="宋体" w:hAnsi="宋体"/>
                <w:sz w:val="24"/>
              </w:rPr>
            </w:pPr>
          </w:p>
        </w:tc>
        <w:tc>
          <w:tcPr>
            <w:tcW w:w="1263" w:type="dxa"/>
            <w:noWrap w:val="0"/>
            <w:vAlign w:val="center"/>
          </w:tcPr>
          <w:p>
            <w:pPr>
              <w:tabs>
                <w:tab w:val="left" w:pos="4320"/>
              </w:tabs>
              <w:rPr>
                <w:rFonts w:hint="eastAsia" w:ascii="宋体" w:hAnsi="宋体"/>
                <w:sz w:val="24"/>
              </w:rPr>
            </w:pPr>
          </w:p>
        </w:tc>
        <w:tc>
          <w:tcPr>
            <w:tcW w:w="1273" w:type="dxa"/>
            <w:gridSpan w:val="2"/>
            <w:noWrap w:val="0"/>
            <w:vAlign w:val="center"/>
          </w:tcPr>
          <w:p>
            <w:pPr>
              <w:tabs>
                <w:tab w:val="left" w:pos="4320"/>
              </w:tabs>
              <w:rPr>
                <w:rFonts w:hint="eastAsia" w:ascii="宋体" w:hAnsi="宋体"/>
                <w:sz w:val="24"/>
              </w:rPr>
            </w:pPr>
          </w:p>
        </w:tc>
        <w:tc>
          <w:tcPr>
            <w:tcW w:w="1606" w:type="dxa"/>
            <w:gridSpan w:val="2"/>
            <w:tcBorders>
              <w:right w:val="double" w:color="auto" w:sz="4" w:space="0"/>
            </w:tcBorders>
            <w:noWrap w:val="0"/>
            <w:vAlign w:val="center"/>
          </w:tcPr>
          <w:p>
            <w:pPr>
              <w:tabs>
                <w:tab w:val="left" w:pos="4320"/>
              </w:tabs>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rPr>
        <w:tc>
          <w:tcPr>
            <w:tcW w:w="817" w:type="dxa"/>
            <w:vMerge w:val="restart"/>
            <w:tcBorders>
              <w:left w:val="double" w:color="auto" w:sz="4" w:space="0"/>
            </w:tcBorders>
            <w:noWrap w:val="0"/>
            <w:vAlign w:val="center"/>
          </w:tcPr>
          <w:p>
            <w:pPr>
              <w:tabs>
                <w:tab w:val="left" w:pos="4320"/>
              </w:tabs>
              <w:rPr>
                <w:rFonts w:hint="eastAsia" w:ascii="宋体" w:hAnsi="宋体"/>
                <w:sz w:val="24"/>
              </w:rPr>
            </w:pPr>
            <w:r>
              <w:rPr>
                <w:rFonts w:hint="eastAsia" w:ascii="宋体" w:hAnsi="宋体"/>
                <w:sz w:val="24"/>
              </w:rPr>
              <w:t>其它</w:t>
            </w:r>
          </w:p>
        </w:tc>
        <w:tc>
          <w:tcPr>
            <w:tcW w:w="4206" w:type="dxa"/>
            <w:gridSpan w:val="6"/>
            <w:noWrap w:val="0"/>
            <w:vAlign w:val="center"/>
          </w:tcPr>
          <w:p>
            <w:pPr>
              <w:tabs>
                <w:tab w:val="left" w:pos="4320"/>
              </w:tabs>
              <w:spacing w:before="60" w:after="60"/>
              <w:rPr>
                <w:rFonts w:hint="eastAsia" w:ascii="宋体" w:hAnsi="宋体"/>
                <w:sz w:val="24"/>
              </w:rPr>
            </w:pPr>
            <w:r>
              <w:rPr>
                <w:rFonts w:hint="eastAsia" w:ascii="宋体" w:hAnsi="宋体"/>
                <w:sz w:val="24"/>
              </w:rPr>
              <w:t>近3年完成及正在执行的合同中发生的由于供应商违约或部分违约而引起诉讼和受到索赔的案件具体情况及结果（须如实填写，若对此进行隐瞒，尔后又被采购人或采购代理机构发现，或被它人举证成立，其磋商资格将被取消）。</w:t>
            </w:r>
          </w:p>
        </w:tc>
        <w:tc>
          <w:tcPr>
            <w:tcW w:w="4142" w:type="dxa"/>
            <w:gridSpan w:val="5"/>
            <w:tcBorders>
              <w:right w:val="double" w:color="auto" w:sz="4" w:space="0"/>
            </w:tcBorders>
            <w:noWrap w:val="0"/>
            <w:vAlign w:val="center"/>
          </w:tcPr>
          <w:p>
            <w:pPr>
              <w:tabs>
                <w:tab w:val="left" w:pos="4320"/>
              </w:tabs>
              <w:spacing w:before="60" w:after="60"/>
              <w:rPr>
                <w:rFonts w:hint="eastAsia" w:ascii="宋体" w:hAnsi="宋体"/>
                <w:sz w:val="24"/>
              </w:rPr>
            </w:pPr>
            <w:r>
              <w:rPr>
                <w:rFonts w:hint="eastAsia" w:ascii="宋体" w:hAnsi="宋体"/>
                <w:sz w:val="24"/>
              </w:rPr>
              <w:t>如有名称变更（非因该单位出现了与资格预审（如果经此程序）时的营业性质的根本改变以至不再满足本次招标的要求），说明原名称因何种原因变更为现名称，并提供由工商管理部门出具的变更证明文件。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47" w:hRule="atLeast"/>
        </w:trPr>
        <w:tc>
          <w:tcPr>
            <w:tcW w:w="817" w:type="dxa"/>
            <w:vMerge w:val="continue"/>
            <w:tcBorders>
              <w:left w:val="double" w:color="auto" w:sz="4" w:space="0"/>
              <w:bottom w:val="double" w:color="auto" w:sz="4" w:space="0"/>
            </w:tcBorders>
            <w:noWrap w:val="0"/>
            <w:vAlign w:val="center"/>
          </w:tcPr>
          <w:p>
            <w:pPr>
              <w:tabs>
                <w:tab w:val="left" w:pos="4320"/>
              </w:tabs>
              <w:rPr>
                <w:rFonts w:hint="eastAsia" w:ascii="宋体" w:hAnsi="宋体"/>
                <w:sz w:val="24"/>
              </w:rPr>
            </w:pPr>
          </w:p>
        </w:tc>
        <w:tc>
          <w:tcPr>
            <w:tcW w:w="4206" w:type="dxa"/>
            <w:gridSpan w:val="6"/>
            <w:tcBorders>
              <w:bottom w:val="double" w:color="auto" w:sz="4" w:space="0"/>
            </w:tcBorders>
            <w:noWrap w:val="0"/>
            <w:vAlign w:val="center"/>
          </w:tcPr>
          <w:p>
            <w:pPr>
              <w:tabs>
                <w:tab w:val="left" w:pos="4320"/>
              </w:tabs>
              <w:rPr>
                <w:rFonts w:hint="eastAsia" w:ascii="宋体" w:hAnsi="宋体"/>
                <w:sz w:val="24"/>
              </w:rPr>
            </w:pPr>
          </w:p>
        </w:tc>
        <w:tc>
          <w:tcPr>
            <w:tcW w:w="4142" w:type="dxa"/>
            <w:gridSpan w:val="5"/>
            <w:tcBorders>
              <w:bottom w:val="double" w:color="auto" w:sz="4" w:space="0"/>
              <w:right w:val="double" w:color="auto" w:sz="4" w:space="0"/>
            </w:tcBorders>
            <w:noWrap w:val="0"/>
            <w:vAlign w:val="center"/>
          </w:tcPr>
          <w:p>
            <w:pPr>
              <w:tabs>
                <w:tab w:val="left" w:pos="4320"/>
              </w:tabs>
              <w:rPr>
                <w:rFonts w:hint="eastAsia" w:ascii="宋体" w:hAnsi="宋体"/>
                <w:sz w:val="24"/>
              </w:rPr>
            </w:pPr>
          </w:p>
        </w:tc>
      </w:tr>
    </w:tbl>
    <w:p>
      <w:pPr>
        <w:snapToGrid w:val="0"/>
        <w:spacing w:line="300" w:lineRule="auto"/>
        <w:contextualSpacing/>
        <w:rPr>
          <w:rFonts w:hint="eastAsia" w:ascii="仿宋_GB2312" w:hAnsi="宋体" w:eastAsia="仿宋_GB2312"/>
          <w:sz w:val="28"/>
          <w:szCs w:val="28"/>
        </w:rPr>
      </w:pPr>
    </w:p>
    <w:p>
      <w:pPr>
        <w:snapToGrid w:val="0"/>
        <w:spacing w:line="400" w:lineRule="exact"/>
        <w:contextualSpacing/>
        <w:rPr>
          <w:rFonts w:eastAsia="方正黑体_GBK"/>
          <w:kern w:val="0"/>
          <w:sz w:val="32"/>
          <w:szCs w:val="32"/>
        </w:rPr>
        <w:sectPr>
          <w:pgSz w:w="11907" w:h="16839"/>
          <w:pgMar w:top="1440" w:right="1800" w:bottom="1440" w:left="1800" w:header="720" w:footer="720" w:gutter="0"/>
          <w:cols w:space="720" w:num="1"/>
          <w:docGrid w:linePitch="286" w:charSpace="0"/>
        </w:sectPr>
      </w:pPr>
    </w:p>
    <w:p>
      <w:pPr>
        <w:snapToGrid w:val="0"/>
        <w:spacing w:line="400" w:lineRule="exact"/>
        <w:contextualSpacing/>
        <w:rPr>
          <w:rFonts w:eastAsia="方正黑体_GBK"/>
          <w:kern w:val="0"/>
          <w:sz w:val="32"/>
          <w:szCs w:val="32"/>
        </w:rPr>
      </w:pPr>
      <w:r>
        <w:rPr>
          <w:rFonts w:eastAsia="方正黑体_GBK"/>
          <w:kern w:val="0"/>
          <w:sz w:val="32"/>
          <w:szCs w:val="32"/>
        </w:rPr>
        <w:t>附件</w:t>
      </w:r>
      <w:r>
        <w:rPr>
          <w:rFonts w:hint="eastAsia" w:eastAsia="方正黑体_GBK"/>
          <w:kern w:val="0"/>
          <w:sz w:val="32"/>
          <w:szCs w:val="32"/>
        </w:rPr>
        <w:t>6</w:t>
      </w:r>
    </w:p>
    <w:p>
      <w:pPr>
        <w:snapToGrid w:val="0"/>
        <w:spacing w:line="300" w:lineRule="auto"/>
        <w:contextualSpacing/>
        <w:jc w:val="center"/>
        <w:rPr>
          <w:rFonts w:hint="eastAsia" w:ascii="宋体" w:hAnsi="宋体"/>
          <w:b/>
          <w:sz w:val="32"/>
          <w:szCs w:val="32"/>
        </w:rPr>
      </w:pPr>
      <w:r>
        <w:rPr>
          <w:rFonts w:hint="eastAsia" w:ascii="宋体" w:hAnsi="宋体"/>
          <w:b/>
          <w:sz w:val="32"/>
          <w:szCs w:val="32"/>
        </w:rPr>
        <w:t>商务部分正负偏离表</w:t>
      </w:r>
    </w:p>
    <w:p>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2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磋商文件要求的商务条款</w:t>
            </w:r>
          </w:p>
        </w:tc>
        <w:tc>
          <w:tcPr>
            <w:tcW w:w="1413"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pPr>
              <w:spacing w:line="340" w:lineRule="exact"/>
              <w:jc w:val="center"/>
              <w:rPr>
                <w:rFonts w:ascii="宋体" w:hAnsi="宋体"/>
                <w:sz w:val="24"/>
              </w:rPr>
            </w:pPr>
          </w:p>
          <w:p>
            <w:pPr>
              <w:spacing w:line="340" w:lineRule="exact"/>
              <w:jc w:val="center"/>
              <w:rPr>
                <w:rFonts w:ascii="宋体" w:hAnsi="宋体"/>
                <w:sz w:val="24"/>
              </w:rPr>
            </w:pPr>
            <w:r>
              <w:rPr>
                <w:rFonts w:hint="eastAsia" w:ascii="宋体" w:hAnsi="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bl>
    <w:p>
      <w:pPr>
        <w:snapToGrid w:val="0"/>
        <w:spacing w:line="300" w:lineRule="auto"/>
        <w:contextualSpacing/>
        <w:rPr>
          <w:rFonts w:hint="eastAsia" w:ascii="宋体" w:hAnsi="宋体"/>
          <w:b/>
          <w:sz w:val="24"/>
        </w:rPr>
      </w:pPr>
      <w:r>
        <w:rPr>
          <w:rFonts w:hint="eastAsia" w:ascii="宋体" w:hAnsi="宋体"/>
          <w:b/>
          <w:sz w:val="24"/>
        </w:rPr>
        <w:t>注：</w:t>
      </w:r>
    </w:p>
    <w:p>
      <w:pPr>
        <w:snapToGrid w:val="0"/>
        <w:spacing w:line="300" w:lineRule="auto"/>
        <w:ind w:firstLine="480" w:firstLineChars="200"/>
        <w:contextualSpacing/>
        <w:rPr>
          <w:rFonts w:hint="eastAsia" w:ascii="宋体" w:hAnsi="宋体"/>
          <w:sz w:val="24"/>
        </w:rPr>
      </w:pPr>
      <w:r>
        <w:rPr>
          <w:rFonts w:hint="eastAsia" w:ascii="宋体" w:hAnsi="宋体"/>
          <w:sz w:val="24"/>
        </w:rPr>
        <w:t>1.供应商提交的响应文件中与磋商文件第三部分“项目需求”中的商务部分的要求，应逐条填列在偏离表中。</w:t>
      </w:r>
    </w:p>
    <w:p>
      <w:pPr>
        <w:snapToGrid w:val="0"/>
        <w:spacing w:line="300" w:lineRule="auto"/>
        <w:ind w:firstLine="480" w:firstLineChars="200"/>
        <w:contextualSpacing/>
        <w:rPr>
          <w:rFonts w:hint="eastAsia" w:ascii="宋体" w:hAnsi="宋体"/>
          <w:sz w:val="24"/>
        </w:rPr>
      </w:pPr>
      <w:r>
        <w:rPr>
          <w:rFonts w:hint="eastAsia" w:ascii="宋体" w:hAnsi="宋体"/>
          <w:sz w:val="24"/>
        </w:rPr>
        <w:t>2. “偏离说明”一栏选择“正偏离”、“无偏离”、“负偏离”进行填写。正偏离、无偏离的确认和负偏离的是否响应招标文件，由评委认定。</w:t>
      </w:r>
    </w:p>
    <w:p>
      <w:pPr>
        <w:snapToGrid w:val="0"/>
        <w:spacing w:line="300" w:lineRule="auto"/>
        <w:ind w:firstLine="480" w:firstLineChars="200"/>
        <w:contextualSpacing/>
        <w:rPr>
          <w:rFonts w:hint="eastAsia" w:ascii="宋体" w:hAnsi="宋体"/>
          <w:bCs/>
          <w:sz w:val="24"/>
        </w:rPr>
      </w:pPr>
      <w:r>
        <w:rPr>
          <w:rFonts w:hint="eastAsia" w:ascii="宋体" w:hAnsi="宋体"/>
          <w:bCs/>
          <w:sz w:val="24"/>
        </w:rPr>
        <w:t>3.供应商若提供其他增值服务，可以在表中自行据实填写。</w:t>
      </w: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contextualSpacing/>
        <w:rPr>
          <w:rFonts w:hint="eastAsia" w:ascii="宋体" w:hAnsi="宋体" w:cs="宋体"/>
          <w:kern w:val="0"/>
          <w:sz w:val="28"/>
          <w:szCs w:val="28"/>
        </w:rPr>
      </w:pPr>
    </w:p>
    <w:p>
      <w:pPr>
        <w:snapToGrid w:val="0"/>
        <w:spacing w:line="400" w:lineRule="exact"/>
        <w:contextualSpacing/>
        <w:rPr>
          <w:rFonts w:eastAsia="方正黑体_GBK"/>
          <w:kern w:val="0"/>
          <w:sz w:val="32"/>
          <w:szCs w:val="32"/>
        </w:rPr>
        <w:sectPr>
          <w:pgSz w:w="11907" w:h="16839"/>
          <w:pgMar w:top="1440" w:right="1800" w:bottom="1440" w:left="1800" w:header="720" w:footer="720" w:gutter="0"/>
          <w:cols w:space="720" w:num="1"/>
          <w:docGrid w:linePitch="286" w:charSpace="0"/>
        </w:sectPr>
      </w:pPr>
    </w:p>
    <w:p>
      <w:pPr>
        <w:snapToGrid w:val="0"/>
        <w:spacing w:line="400" w:lineRule="exact"/>
        <w:contextualSpacing/>
        <w:rPr>
          <w:rFonts w:eastAsia="方正黑体_GBK"/>
          <w:kern w:val="0"/>
          <w:sz w:val="32"/>
          <w:szCs w:val="32"/>
        </w:rPr>
      </w:pPr>
      <w:r>
        <w:rPr>
          <w:rFonts w:eastAsia="方正黑体_GBK"/>
          <w:kern w:val="0"/>
          <w:sz w:val="32"/>
          <w:szCs w:val="32"/>
        </w:rPr>
        <w:t>附件</w:t>
      </w:r>
      <w:r>
        <w:rPr>
          <w:rFonts w:hint="eastAsia" w:eastAsia="方正黑体_GBK"/>
          <w:kern w:val="0"/>
          <w:sz w:val="32"/>
          <w:szCs w:val="32"/>
        </w:rPr>
        <w:t>7</w:t>
      </w:r>
    </w:p>
    <w:p>
      <w:pPr>
        <w:snapToGrid w:val="0"/>
        <w:spacing w:line="300" w:lineRule="auto"/>
        <w:contextualSpacing/>
        <w:jc w:val="center"/>
        <w:rPr>
          <w:rFonts w:hint="eastAsia" w:ascii="宋体" w:hAnsi="宋体"/>
          <w:b/>
          <w:sz w:val="32"/>
          <w:szCs w:val="32"/>
        </w:rPr>
      </w:pPr>
      <w:r>
        <w:rPr>
          <w:rFonts w:hint="eastAsia" w:ascii="宋体" w:hAnsi="宋体"/>
          <w:b/>
          <w:sz w:val="32"/>
          <w:szCs w:val="32"/>
        </w:rPr>
        <w:t>技术部分正负偏离表</w:t>
      </w:r>
    </w:p>
    <w:p>
      <w:pPr>
        <w:ind w:firstLine="560" w:firstLineChars="200"/>
        <w:jc w:val="center"/>
        <w:rPr>
          <w:rFonts w:ascii="宋体" w:hAnsi="宋体"/>
          <w:sz w:val="28"/>
          <w:szCs w:val="28"/>
        </w:rPr>
      </w:pPr>
      <w:r>
        <w:rPr>
          <w:rFonts w:hint="eastAsia" w:ascii="宋体" w:hAnsi="宋体"/>
          <w:sz w:val="28"/>
          <w:szCs w:val="28"/>
        </w:rPr>
        <w:t>（由供应商据实填写，表格不够自行添加）</w:t>
      </w:r>
    </w:p>
    <w:tbl>
      <w:tblPr>
        <w:tblStyle w:val="22"/>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783"/>
        <w:gridCol w:w="2138"/>
        <w:gridCol w:w="1867"/>
        <w:gridCol w:w="2409"/>
        <w:gridCol w:w="132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序号</w:t>
            </w:r>
          </w:p>
        </w:tc>
        <w:tc>
          <w:tcPr>
            <w:tcW w:w="1254"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货物或服务名称</w:t>
            </w:r>
          </w:p>
        </w:tc>
        <w:tc>
          <w:tcPr>
            <w:tcW w:w="1095"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磋商文件要求的技术要求</w:t>
            </w:r>
          </w:p>
        </w:tc>
        <w:tc>
          <w:tcPr>
            <w:tcW w:w="1413" w:type="pct"/>
            <w:tcBorders>
              <w:top w:val="single" w:color="auto" w:sz="12" w:space="0"/>
              <w:left w:val="single" w:color="auto" w:sz="6" w:space="0"/>
              <w:bottom w:val="single" w:color="auto" w:sz="6" w:space="0"/>
              <w:right w:val="single" w:color="auto" w:sz="6" w:space="0"/>
            </w:tcBorders>
            <w:noWrap w:val="0"/>
            <w:vAlign w:val="center"/>
          </w:tcPr>
          <w:p>
            <w:pPr>
              <w:spacing w:line="340" w:lineRule="exact"/>
              <w:jc w:val="center"/>
              <w:rPr>
                <w:rFonts w:ascii="宋体" w:hAnsi="宋体"/>
                <w:sz w:val="24"/>
              </w:rPr>
            </w:pPr>
            <w:r>
              <w:rPr>
                <w:rFonts w:hint="eastAsia" w:ascii="宋体" w:hAnsi="宋体"/>
                <w:sz w:val="24"/>
              </w:rPr>
              <w:t>响应文件响应情况</w:t>
            </w:r>
          </w:p>
        </w:tc>
        <w:tc>
          <w:tcPr>
            <w:tcW w:w="778" w:type="pct"/>
            <w:tcBorders>
              <w:top w:val="single" w:color="auto" w:sz="12" w:space="0"/>
              <w:left w:val="single" w:color="auto" w:sz="6" w:space="0"/>
              <w:bottom w:val="single" w:color="auto" w:sz="6" w:space="0"/>
              <w:right w:val="single" w:color="auto" w:sz="12" w:space="0"/>
            </w:tcBorders>
            <w:noWrap w:val="0"/>
            <w:vAlign w:val="top"/>
          </w:tcPr>
          <w:p>
            <w:pPr>
              <w:spacing w:line="340" w:lineRule="exact"/>
              <w:jc w:val="center"/>
              <w:rPr>
                <w:rFonts w:ascii="宋体" w:hAnsi="宋体"/>
                <w:sz w:val="24"/>
              </w:rPr>
            </w:pPr>
          </w:p>
          <w:p>
            <w:pPr>
              <w:spacing w:line="340" w:lineRule="exact"/>
              <w:jc w:val="center"/>
              <w:rPr>
                <w:rFonts w:ascii="宋体" w:hAnsi="宋体"/>
                <w:sz w:val="24"/>
              </w:rPr>
            </w:pPr>
            <w:r>
              <w:rPr>
                <w:rFonts w:hint="eastAsia" w:ascii="宋体" w:hAnsi="宋体"/>
                <w:sz w:val="24"/>
              </w:rPr>
              <w:t>偏离说明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1</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2</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3</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noWrap w:val="0"/>
            <w:vAlign w:val="top"/>
          </w:tcPr>
          <w:p>
            <w:pPr>
              <w:spacing w:line="340" w:lineRule="exact"/>
              <w:jc w:val="center"/>
              <w:rPr>
                <w:rFonts w:ascii="宋体" w:hAnsi="宋体"/>
                <w:sz w:val="24"/>
              </w:rPr>
            </w:pPr>
            <w:r>
              <w:rPr>
                <w:rFonts w:hint="eastAsia" w:ascii="宋体" w:hAnsi="宋体"/>
                <w:sz w:val="24"/>
              </w:rPr>
              <w:t>4</w:t>
            </w:r>
          </w:p>
        </w:tc>
        <w:tc>
          <w:tcPr>
            <w:tcW w:w="1254"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095"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rFonts w:ascii="宋体" w:hAnsi="宋体"/>
                <w:sz w:val="24"/>
              </w:rPr>
            </w:pPr>
          </w:p>
        </w:tc>
        <w:tc>
          <w:tcPr>
            <w:tcW w:w="1413" w:type="pct"/>
            <w:tcBorders>
              <w:top w:val="single" w:color="auto" w:sz="6" w:space="0"/>
              <w:left w:val="single" w:color="auto" w:sz="6" w:space="0"/>
              <w:bottom w:val="single" w:color="auto" w:sz="6" w:space="0"/>
              <w:right w:val="single" w:color="auto" w:sz="6" w:space="0"/>
            </w:tcBorders>
            <w:noWrap w:val="0"/>
            <w:vAlign w:val="center"/>
          </w:tcPr>
          <w:p>
            <w:pPr>
              <w:spacing w:line="340" w:lineRule="exact"/>
              <w:jc w:val="left"/>
              <w:rPr>
                <w:sz w:val="24"/>
              </w:rPr>
            </w:pPr>
          </w:p>
        </w:tc>
        <w:tc>
          <w:tcPr>
            <w:tcW w:w="778" w:type="pct"/>
            <w:tcBorders>
              <w:top w:val="single" w:color="auto" w:sz="6" w:space="0"/>
              <w:left w:val="single" w:color="auto" w:sz="6" w:space="0"/>
              <w:bottom w:val="single" w:color="auto" w:sz="6" w:space="0"/>
              <w:right w:val="single" w:color="auto" w:sz="12" w:space="0"/>
            </w:tcBorders>
            <w:noWrap w:val="0"/>
            <w:vAlign w:val="top"/>
          </w:tcPr>
          <w:p>
            <w:pPr>
              <w:spacing w:line="340" w:lineRule="exact"/>
              <w:jc w:val="left"/>
              <w:rPr>
                <w:sz w:val="24"/>
              </w:rPr>
            </w:pPr>
          </w:p>
        </w:tc>
      </w:tr>
    </w:tbl>
    <w:p>
      <w:pPr>
        <w:snapToGrid w:val="0"/>
        <w:spacing w:line="300" w:lineRule="auto"/>
        <w:contextualSpacing/>
        <w:rPr>
          <w:rFonts w:hint="eastAsia" w:ascii="宋体" w:hAnsi="宋体"/>
          <w:b/>
          <w:sz w:val="24"/>
        </w:rPr>
      </w:pPr>
      <w:r>
        <w:rPr>
          <w:rFonts w:hint="eastAsia" w:ascii="宋体" w:hAnsi="宋体"/>
          <w:b/>
          <w:sz w:val="24"/>
        </w:rPr>
        <w:t>注：</w:t>
      </w:r>
    </w:p>
    <w:p>
      <w:pPr>
        <w:snapToGrid w:val="0"/>
        <w:spacing w:line="300" w:lineRule="auto"/>
        <w:ind w:firstLine="480" w:firstLineChars="200"/>
        <w:contextualSpacing/>
        <w:rPr>
          <w:rFonts w:hint="eastAsia" w:ascii="宋体" w:hAnsi="宋体"/>
          <w:sz w:val="24"/>
        </w:rPr>
      </w:pPr>
      <w:r>
        <w:rPr>
          <w:rFonts w:hint="eastAsia" w:ascii="宋体" w:hAnsi="宋体"/>
          <w:sz w:val="24"/>
        </w:rPr>
        <w:t>1.供应商提交的响应文件中与磋商文件第三部分“项目需求”中的技术部分的要求，应逐条填列在偏离表中。</w:t>
      </w:r>
    </w:p>
    <w:p>
      <w:pPr>
        <w:snapToGrid w:val="0"/>
        <w:spacing w:line="300" w:lineRule="auto"/>
        <w:ind w:firstLine="480" w:firstLineChars="200"/>
        <w:contextualSpacing/>
        <w:rPr>
          <w:rFonts w:hint="eastAsia" w:ascii="宋体" w:hAnsi="宋体"/>
          <w:sz w:val="24"/>
        </w:rPr>
      </w:pPr>
      <w:r>
        <w:rPr>
          <w:rFonts w:hint="eastAsia" w:ascii="宋体" w:hAnsi="宋体"/>
          <w:sz w:val="24"/>
        </w:rPr>
        <w:t>2. “偏离说明”一栏选择“正偏离”、“无偏离”、“负偏离”进行填写。正偏离、无偏离的确认和负偏离的是否响应招标文件，由评委认定。</w:t>
      </w:r>
    </w:p>
    <w:p>
      <w:pPr>
        <w:snapToGrid w:val="0"/>
        <w:spacing w:line="300" w:lineRule="auto"/>
        <w:ind w:firstLine="480" w:firstLineChars="200"/>
        <w:contextualSpacing/>
        <w:rPr>
          <w:rFonts w:hint="eastAsia" w:ascii="宋体" w:hAnsi="宋体"/>
          <w:bCs/>
          <w:sz w:val="24"/>
        </w:rPr>
      </w:pPr>
      <w:r>
        <w:rPr>
          <w:rFonts w:hint="eastAsia" w:ascii="宋体" w:hAnsi="宋体"/>
          <w:sz w:val="24"/>
        </w:rPr>
        <w:t>3.</w:t>
      </w:r>
      <w:r>
        <w:rPr>
          <w:rFonts w:hint="eastAsia" w:ascii="宋体" w:hAnsi="宋体"/>
          <w:bCs/>
          <w:sz w:val="24"/>
        </w:rPr>
        <w:t>供应商若提供其他增值服务，可以在表中自行据实填写。</w:t>
      </w: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contextualSpacing/>
        <w:rPr>
          <w:rFonts w:eastAsia="方正黑体_GBK"/>
          <w:kern w:val="0"/>
          <w:sz w:val="32"/>
          <w:szCs w:val="32"/>
        </w:rPr>
        <w:sectPr>
          <w:pgSz w:w="11907" w:h="16839"/>
          <w:pgMar w:top="1440" w:right="1800" w:bottom="1440" w:left="1800" w:header="720" w:footer="720" w:gutter="0"/>
          <w:cols w:space="720" w:num="1"/>
          <w:docGrid w:linePitch="286" w:charSpace="0"/>
        </w:sectPr>
      </w:pPr>
    </w:p>
    <w:p>
      <w:pPr>
        <w:snapToGrid w:val="0"/>
        <w:spacing w:line="400" w:lineRule="exact"/>
        <w:contextualSpacing/>
        <w:rPr>
          <w:rFonts w:eastAsia="方正黑体_GBK"/>
          <w:kern w:val="0"/>
          <w:sz w:val="32"/>
          <w:szCs w:val="32"/>
        </w:rPr>
      </w:pPr>
      <w:r>
        <w:rPr>
          <w:rFonts w:eastAsia="方正黑体_GBK"/>
          <w:kern w:val="0"/>
          <w:sz w:val="32"/>
          <w:szCs w:val="32"/>
        </w:rPr>
        <w:t>附件</w:t>
      </w:r>
      <w:r>
        <w:rPr>
          <w:rFonts w:hint="eastAsia" w:eastAsia="方正黑体_GBK"/>
          <w:kern w:val="0"/>
          <w:sz w:val="32"/>
          <w:szCs w:val="32"/>
        </w:rPr>
        <w:t>8</w:t>
      </w:r>
    </w:p>
    <w:p>
      <w:pPr>
        <w:widowControl/>
        <w:spacing w:before="100" w:beforeAutospacing="1" w:after="100" w:afterAutospacing="1" w:line="500" w:lineRule="atLeast"/>
        <w:jc w:val="center"/>
        <w:rPr>
          <w:rFonts w:ascii="宋体" w:hAnsi="宋体" w:cs="宋体"/>
          <w:kern w:val="0"/>
          <w:sz w:val="32"/>
          <w:szCs w:val="32"/>
        </w:rPr>
      </w:pPr>
      <w:r>
        <w:rPr>
          <w:rFonts w:hint="eastAsia" w:ascii="宋体" w:hAnsi="宋体" w:cs="宋体"/>
          <w:b/>
          <w:bCs/>
          <w:kern w:val="0"/>
          <w:sz w:val="32"/>
          <w:szCs w:val="32"/>
        </w:rPr>
        <w:t>报价总表</w:t>
      </w:r>
    </w:p>
    <w:p>
      <w:pPr>
        <w:rPr>
          <w:rFonts w:ascii="宋体" w:hAnsi="宋体" w:cs="宋体"/>
          <w:kern w:val="0"/>
          <w:sz w:val="28"/>
          <w:szCs w:val="28"/>
          <w:u w:val="single"/>
        </w:rPr>
      </w:pPr>
      <w:r>
        <w:rPr>
          <w:rFonts w:ascii="宋体" w:hAnsi="宋体" w:cs="宋体"/>
          <w:kern w:val="0"/>
          <w:sz w:val="28"/>
          <w:szCs w:val="28"/>
        </w:rPr>
        <w:t>供应商全称（加盖公章）：</w:t>
      </w:r>
    </w:p>
    <w:p>
      <w:pPr>
        <w:rPr>
          <w:rFonts w:ascii="宋体" w:hAnsi="宋体" w:cs="宋体"/>
          <w:kern w:val="0"/>
          <w:sz w:val="28"/>
          <w:szCs w:val="28"/>
          <w:u w:val="single"/>
        </w:rPr>
      </w:pPr>
      <w:r>
        <w:rPr>
          <w:rFonts w:ascii="宋体" w:hAnsi="宋体" w:cs="宋体"/>
          <w:kern w:val="0"/>
          <w:sz w:val="28"/>
          <w:szCs w:val="28"/>
        </w:rPr>
        <w:t>项目名称：</w:t>
      </w:r>
    </w:p>
    <w:p>
      <w:pPr>
        <w:rPr>
          <w:rFonts w:ascii="宋体" w:hAnsi="宋体" w:cs="宋体"/>
          <w:kern w:val="0"/>
          <w:sz w:val="28"/>
          <w:szCs w:val="28"/>
        </w:rPr>
      </w:pPr>
      <w:r>
        <w:rPr>
          <w:rFonts w:ascii="宋体" w:hAnsi="宋体" w:cs="宋体"/>
          <w:kern w:val="0"/>
          <w:sz w:val="28"/>
          <w:szCs w:val="28"/>
        </w:rPr>
        <w:t>分包号：</w:t>
      </w:r>
    </w:p>
    <w:tbl>
      <w:tblPr>
        <w:tblStyle w:val="22"/>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6"/>
        <w:gridCol w:w="2036"/>
        <w:gridCol w:w="5"/>
        <w:gridCol w:w="4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908" w:type="dxa"/>
            <w:noWrap w:val="0"/>
            <w:vAlign w:val="center"/>
          </w:tcPr>
          <w:p>
            <w:pPr>
              <w:snapToGrid w:val="0"/>
              <w:jc w:val="center"/>
              <w:rPr>
                <w:rFonts w:ascii="宋体" w:hAnsi="宋体"/>
                <w:b/>
                <w:sz w:val="28"/>
                <w:szCs w:val="28"/>
              </w:rPr>
            </w:pPr>
            <w:r>
              <w:rPr>
                <w:rFonts w:hint="eastAsia" w:ascii="宋体" w:hAnsi="宋体"/>
                <w:b/>
                <w:sz w:val="28"/>
                <w:szCs w:val="28"/>
              </w:rPr>
              <w:t>名称</w:t>
            </w:r>
          </w:p>
        </w:tc>
        <w:tc>
          <w:tcPr>
            <w:tcW w:w="2052" w:type="dxa"/>
            <w:gridSpan w:val="2"/>
            <w:noWrap w:val="0"/>
            <w:vAlign w:val="center"/>
          </w:tcPr>
          <w:p>
            <w:pPr>
              <w:snapToGrid w:val="0"/>
              <w:jc w:val="center"/>
              <w:rPr>
                <w:rFonts w:ascii="宋体" w:hAnsi="宋体"/>
                <w:b/>
                <w:sz w:val="28"/>
                <w:szCs w:val="28"/>
              </w:rPr>
            </w:pPr>
            <w:r>
              <w:rPr>
                <w:rFonts w:hint="eastAsia" w:ascii="宋体" w:hAnsi="宋体"/>
                <w:b/>
                <w:sz w:val="28"/>
                <w:szCs w:val="28"/>
              </w:rPr>
              <w:t>金额（元）</w:t>
            </w:r>
          </w:p>
        </w:tc>
        <w:tc>
          <w:tcPr>
            <w:tcW w:w="4832" w:type="dxa"/>
            <w:gridSpan w:val="2"/>
            <w:noWrap w:val="0"/>
            <w:vAlign w:val="center"/>
          </w:tcPr>
          <w:p>
            <w:pPr>
              <w:snapToGrid w:val="0"/>
              <w:ind w:firstLine="141" w:firstLineChars="50"/>
              <w:jc w:val="center"/>
              <w:rPr>
                <w:rFonts w:ascii="宋体" w:hAnsi="宋体"/>
                <w:b/>
                <w:sz w:val="28"/>
                <w:szCs w:val="28"/>
              </w:rPr>
            </w:pPr>
            <w:r>
              <w:rPr>
                <w:rFonts w:hint="eastAsia" w:ascii="宋体" w:hAnsi="宋体"/>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1" w:hRule="atLeast"/>
          <w:jc w:val="center"/>
        </w:trPr>
        <w:tc>
          <w:tcPr>
            <w:tcW w:w="1924" w:type="dxa"/>
            <w:gridSpan w:val="2"/>
            <w:noWrap w:val="0"/>
            <w:vAlign w:val="center"/>
          </w:tcPr>
          <w:p>
            <w:pPr>
              <w:snapToGrid w:val="0"/>
              <w:jc w:val="center"/>
              <w:rPr>
                <w:rFonts w:ascii="宋体" w:hAnsi="宋体"/>
                <w:sz w:val="28"/>
                <w:szCs w:val="28"/>
              </w:rPr>
            </w:pPr>
            <w:r>
              <w:rPr>
                <w:rFonts w:hint="eastAsia" w:ascii="宋体" w:hAnsi="宋体"/>
                <w:sz w:val="28"/>
                <w:szCs w:val="28"/>
              </w:rPr>
              <w:t>磋商报价（元）</w:t>
            </w:r>
          </w:p>
        </w:tc>
        <w:tc>
          <w:tcPr>
            <w:tcW w:w="2041" w:type="dxa"/>
            <w:gridSpan w:val="2"/>
            <w:noWrap w:val="0"/>
            <w:vAlign w:val="center"/>
          </w:tcPr>
          <w:p>
            <w:pPr>
              <w:snapToGrid w:val="0"/>
              <w:jc w:val="center"/>
              <w:rPr>
                <w:rFonts w:ascii="宋体" w:hAnsi="宋体"/>
                <w:sz w:val="28"/>
                <w:szCs w:val="28"/>
              </w:rPr>
            </w:pPr>
          </w:p>
        </w:tc>
        <w:tc>
          <w:tcPr>
            <w:tcW w:w="4827" w:type="dxa"/>
            <w:noWrap w:val="0"/>
            <w:vAlign w:val="center"/>
          </w:tcPr>
          <w:p>
            <w:pPr>
              <w:snapToGrid w:val="0"/>
              <w:jc w:val="center"/>
              <w:rPr>
                <w:rFonts w:ascii="宋体" w:hAnsi="宋体"/>
                <w:sz w:val="28"/>
                <w:szCs w:val="28"/>
              </w:rPr>
            </w:pPr>
          </w:p>
        </w:tc>
      </w:tr>
    </w:tbl>
    <w:p>
      <w:pPr>
        <w:rPr>
          <w:rFonts w:ascii="宋体" w:hAnsi="宋体" w:cs="宋体"/>
          <w:kern w:val="0"/>
          <w:sz w:val="28"/>
          <w:szCs w:val="28"/>
        </w:rPr>
      </w:pPr>
      <w:r>
        <w:rPr>
          <w:rFonts w:ascii="宋体" w:hAnsi="宋体" w:cs="宋体"/>
          <w:kern w:val="0"/>
          <w:sz w:val="28"/>
          <w:szCs w:val="28"/>
        </w:rPr>
        <w:t>日期：</w:t>
      </w:r>
    </w:p>
    <w:p>
      <w:pPr>
        <w:rPr>
          <w:rFonts w:ascii="宋体" w:hAnsi="宋体" w:cs="宋体"/>
          <w:kern w:val="0"/>
          <w:sz w:val="28"/>
          <w:szCs w:val="28"/>
        </w:rPr>
      </w:pPr>
      <w:r>
        <w:rPr>
          <w:rFonts w:ascii="宋体" w:hAnsi="宋体" w:cs="宋体"/>
          <w:kern w:val="0"/>
          <w:sz w:val="28"/>
          <w:szCs w:val="28"/>
        </w:rPr>
        <w:t>填写说明：</w:t>
      </w:r>
    </w:p>
    <w:p>
      <w:pPr>
        <w:rPr>
          <w:rFonts w:ascii="宋体" w:hAnsi="宋体" w:cs="宋体"/>
          <w:kern w:val="0"/>
          <w:sz w:val="28"/>
          <w:szCs w:val="28"/>
        </w:rPr>
      </w:pPr>
      <w:r>
        <w:rPr>
          <w:rFonts w:hint="eastAsia" w:ascii="宋体" w:hAnsi="宋体" w:cs="宋体"/>
          <w:kern w:val="0"/>
          <w:sz w:val="28"/>
          <w:szCs w:val="28"/>
        </w:rPr>
        <w:t>1</w:t>
      </w:r>
      <w:r>
        <w:rPr>
          <w:rFonts w:ascii="宋体" w:hAnsi="宋体" w:cs="宋体"/>
          <w:kern w:val="0"/>
          <w:sz w:val="28"/>
          <w:szCs w:val="28"/>
        </w:rPr>
        <w:t>、</w:t>
      </w:r>
      <w:r>
        <w:rPr>
          <w:rFonts w:hint="eastAsia" w:ascii="宋体" w:hAnsi="宋体" w:cs="宋体"/>
          <w:kern w:val="0"/>
          <w:sz w:val="28"/>
          <w:szCs w:val="28"/>
        </w:rPr>
        <w:t>报价总表</w:t>
      </w:r>
      <w:r>
        <w:rPr>
          <w:rFonts w:ascii="宋体" w:hAnsi="宋体" w:cs="宋体"/>
          <w:kern w:val="0"/>
          <w:sz w:val="28"/>
          <w:szCs w:val="28"/>
        </w:rPr>
        <w:t>必须加盖</w:t>
      </w:r>
      <w:r>
        <w:rPr>
          <w:rFonts w:hint="eastAsia" w:ascii="宋体" w:hAnsi="宋体" w:cs="宋体"/>
          <w:kern w:val="0"/>
          <w:sz w:val="28"/>
          <w:szCs w:val="28"/>
        </w:rPr>
        <w:t>供应商</w:t>
      </w:r>
      <w:r>
        <w:rPr>
          <w:rFonts w:ascii="宋体" w:hAnsi="宋体" w:cs="宋体"/>
          <w:kern w:val="0"/>
          <w:sz w:val="28"/>
          <w:szCs w:val="28"/>
        </w:rPr>
        <w:t>公章（复印件无效）。</w:t>
      </w:r>
    </w:p>
    <w:p>
      <w:pPr>
        <w:rPr>
          <w:rFonts w:ascii="宋体" w:hAnsi="宋体" w:cs="宋体"/>
          <w:kern w:val="0"/>
          <w:sz w:val="28"/>
          <w:szCs w:val="28"/>
        </w:rPr>
      </w:pPr>
      <w:r>
        <w:rPr>
          <w:rFonts w:hint="eastAsia" w:ascii="宋体" w:hAnsi="宋体" w:cs="宋体"/>
          <w:kern w:val="0"/>
          <w:sz w:val="28"/>
          <w:szCs w:val="28"/>
        </w:rPr>
        <w:t>2</w:t>
      </w:r>
      <w:r>
        <w:rPr>
          <w:rFonts w:ascii="宋体" w:hAnsi="宋体" w:cs="宋体"/>
          <w:kern w:val="0"/>
          <w:sz w:val="28"/>
          <w:szCs w:val="28"/>
        </w:rPr>
        <w:t>、如有分包，供应商</w:t>
      </w:r>
      <w:r>
        <w:rPr>
          <w:rFonts w:hint="eastAsia" w:ascii="宋体" w:hAnsi="宋体" w:cs="宋体"/>
          <w:kern w:val="0"/>
          <w:sz w:val="28"/>
          <w:szCs w:val="28"/>
        </w:rPr>
        <w:t>参与</w:t>
      </w:r>
      <w:r>
        <w:rPr>
          <w:rFonts w:ascii="宋体" w:hAnsi="宋体" w:cs="宋体"/>
          <w:kern w:val="0"/>
          <w:sz w:val="28"/>
          <w:szCs w:val="28"/>
        </w:rPr>
        <w:t>任何一个包的标的，都需单独填写</w:t>
      </w:r>
      <w:r>
        <w:rPr>
          <w:rFonts w:hint="eastAsia" w:ascii="宋体" w:hAnsi="宋体" w:cs="宋体"/>
          <w:kern w:val="0"/>
          <w:sz w:val="28"/>
          <w:szCs w:val="28"/>
        </w:rPr>
        <w:t>报价总表</w:t>
      </w:r>
      <w:r>
        <w:rPr>
          <w:rFonts w:ascii="宋体" w:hAnsi="宋体" w:cs="宋体"/>
          <w:kern w:val="0"/>
          <w:sz w:val="28"/>
          <w:szCs w:val="28"/>
        </w:rPr>
        <w:t>。</w:t>
      </w: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ind w:firstLine="540" w:firstLineChars="192"/>
        <w:contextualSpacing/>
        <w:rPr>
          <w:rFonts w:hint="eastAsia" w:ascii="宋体" w:hAnsi="宋体" w:cs="宋体"/>
          <w:b/>
          <w:kern w:val="0"/>
          <w:sz w:val="28"/>
          <w:szCs w:val="28"/>
        </w:rPr>
      </w:pPr>
    </w:p>
    <w:p>
      <w:pPr>
        <w:snapToGrid w:val="0"/>
        <w:spacing w:line="400" w:lineRule="exact"/>
        <w:contextualSpacing/>
        <w:rPr>
          <w:rFonts w:hint="eastAsia" w:ascii="宋体" w:hAnsi="宋体" w:cs="宋体"/>
          <w:b/>
          <w:kern w:val="0"/>
          <w:sz w:val="28"/>
          <w:szCs w:val="28"/>
        </w:rPr>
      </w:pPr>
    </w:p>
    <w:p>
      <w:pPr>
        <w:snapToGrid w:val="0"/>
        <w:spacing w:line="400" w:lineRule="exact"/>
        <w:contextualSpacing/>
        <w:rPr>
          <w:rFonts w:ascii="宋体" w:hAnsi="宋体" w:eastAsia="方正黑体_GBK" w:cs="宋体"/>
          <w:kern w:val="0"/>
          <w:sz w:val="28"/>
          <w:szCs w:val="28"/>
        </w:rPr>
      </w:pPr>
      <w:r>
        <w:rPr>
          <w:rFonts w:eastAsia="方正黑体_GBK"/>
          <w:kern w:val="0"/>
          <w:sz w:val="32"/>
          <w:szCs w:val="32"/>
        </w:rPr>
        <w:br w:type="page"/>
      </w:r>
      <w:r>
        <w:rPr>
          <w:rFonts w:eastAsia="方正黑体_GBK"/>
          <w:kern w:val="0"/>
          <w:sz w:val="32"/>
          <w:szCs w:val="32"/>
        </w:rPr>
        <w:t>附件</w:t>
      </w:r>
      <w:r>
        <w:rPr>
          <w:rFonts w:hint="eastAsia" w:eastAsia="方正黑体_GBK"/>
          <w:kern w:val="0"/>
          <w:sz w:val="32"/>
          <w:szCs w:val="32"/>
        </w:rPr>
        <w:t>10</w:t>
      </w:r>
    </w:p>
    <w:p>
      <w:pPr>
        <w:spacing w:line="400" w:lineRule="exact"/>
        <w:jc w:val="center"/>
        <w:rPr>
          <w:rFonts w:ascii="Calibri" w:hAnsi="Calibri"/>
          <w:sz w:val="32"/>
          <w:szCs w:val="32"/>
        </w:rPr>
      </w:pPr>
      <w:r>
        <w:rPr>
          <w:rFonts w:hint="eastAsia" w:ascii="Calibri" w:hAnsi="Calibri"/>
          <w:b/>
          <w:bCs/>
          <w:sz w:val="32"/>
          <w:szCs w:val="32"/>
        </w:rPr>
        <w:t>分项报价明细表（货物类）</w:t>
      </w:r>
    </w:p>
    <w:p>
      <w:pPr>
        <w:snapToGrid w:val="0"/>
        <w:spacing w:line="400" w:lineRule="exact"/>
        <w:rPr>
          <w:rFonts w:ascii="仿宋_GB2312" w:hAnsi="宋体" w:eastAsia="仿宋_GB2312"/>
          <w:sz w:val="28"/>
          <w:szCs w:val="28"/>
        </w:rPr>
      </w:pPr>
      <w:r>
        <w:rPr>
          <w:rFonts w:hint="eastAsia" w:ascii="仿宋_GB2312" w:hAnsi="宋体" w:eastAsia="仿宋_GB2312"/>
          <w:sz w:val="28"/>
          <w:szCs w:val="28"/>
        </w:rPr>
        <w:t>供应商（盖章）：</w:t>
      </w:r>
    </w:p>
    <w:tbl>
      <w:tblPr>
        <w:tblStyle w:val="22"/>
        <w:tblW w:w="9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7"/>
        <w:gridCol w:w="1340"/>
        <w:gridCol w:w="1211"/>
        <w:gridCol w:w="1276"/>
        <w:gridCol w:w="992"/>
        <w:gridCol w:w="851"/>
        <w:gridCol w:w="850"/>
        <w:gridCol w:w="851"/>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exact"/>
          <w:jc w:val="center"/>
        </w:trPr>
        <w:tc>
          <w:tcPr>
            <w:tcW w:w="1037" w:type="dxa"/>
            <w:noWrap w:val="0"/>
            <w:vAlign w:val="center"/>
          </w:tcPr>
          <w:p>
            <w:pPr>
              <w:snapToGrid w:val="0"/>
              <w:spacing w:line="360" w:lineRule="auto"/>
              <w:jc w:val="center"/>
              <w:rPr>
                <w:rFonts w:ascii="宋体" w:hAnsi="宋体"/>
                <w:b/>
                <w:szCs w:val="21"/>
              </w:rPr>
            </w:pPr>
            <w:r>
              <w:rPr>
                <w:rFonts w:hint="eastAsia" w:ascii="宋体" w:hAnsi="宋体"/>
                <w:b/>
                <w:szCs w:val="21"/>
              </w:rPr>
              <w:t>序号</w:t>
            </w:r>
          </w:p>
        </w:tc>
        <w:tc>
          <w:tcPr>
            <w:tcW w:w="1340" w:type="dxa"/>
            <w:noWrap w:val="0"/>
            <w:vAlign w:val="center"/>
          </w:tcPr>
          <w:p>
            <w:pPr>
              <w:snapToGrid w:val="0"/>
              <w:spacing w:line="360" w:lineRule="auto"/>
              <w:jc w:val="center"/>
              <w:rPr>
                <w:rFonts w:ascii="宋体" w:hAnsi="宋体"/>
                <w:b/>
                <w:szCs w:val="21"/>
              </w:rPr>
            </w:pPr>
            <w:r>
              <w:rPr>
                <w:rFonts w:hint="eastAsia" w:ascii="宋体" w:hAnsi="宋体"/>
                <w:b/>
                <w:szCs w:val="21"/>
              </w:rPr>
              <w:t>名称</w:t>
            </w:r>
          </w:p>
        </w:tc>
        <w:tc>
          <w:tcPr>
            <w:tcW w:w="1211" w:type="dxa"/>
            <w:noWrap w:val="0"/>
            <w:vAlign w:val="center"/>
          </w:tcPr>
          <w:p>
            <w:pPr>
              <w:snapToGrid w:val="0"/>
              <w:spacing w:line="360" w:lineRule="auto"/>
              <w:jc w:val="center"/>
              <w:rPr>
                <w:rFonts w:ascii="宋体" w:hAnsi="宋体"/>
                <w:b/>
                <w:szCs w:val="21"/>
              </w:rPr>
            </w:pPr>
            <w:r>
              <w:rPr>
                <w:rFonts w:hint="eastAsia" w:ascii="宋体" w:hAnsi="宋体"/>
                <w:b/>
                <w:szCs w:val="21"/>
              </w:rPr>
              <w:t>规格型号</w:t>
            </w:r>
          </w:p>
        </w:tc>
        <w:tc>
          <w:tcPr>
            <w:tcW w:w="1276" w:type="dxa"/>
            <w:noWrap w:val="0"/>
            <w:vAlign w:val="center"/>
          </w:tcPr>
          <w:p>
            <w:pPr>
              <w:snapToGrid w:val="0"/>
              <w:spacing w:line="360" w:lineRule="auto"/>
              <w:jc w:val="center"/>
              <w:rPr>
                <w:rFonts w:ascii="宋体" w:hAnsi="宋体"/>
                <w:b/>
                <w:szCs w:val="21"/>
              </w:rPr>
            </w:pPr>
            <w:r>
              <w:rPr>
                <w:rFonts w:hint="eastAsia" w:ascii="宋体" w:hAnsi="宋体"/>
                <w:b/>
                <w:szCs w:val="21"/>
              </w:rPr>
              <w:t>品牌</w:t>
            </w:r>
          </w:p>
        </w:tc>
        <w:tc>
          <w:tcPr>
            <w:tcW w:w="992" w:type="dxa"/>
            <w:noWrap w:val="0"/>
            <w:vAlign w:val="center"/>
          </w:tcPr>
          <w:p>
            <w:pPr>
              <w:snapToGrid w:val="0"/>
              <w:spacing w:line="360" w:lineRule="auto"/>
              <w:jc w:val="center"/>
              <w:rPr>
                <w:rFonts w:ascii="宋体" w:hAnsi="宋体"/>
                <w:b/>
                <w:szCs w:val="21"/>
              </w:rPr>
            </w:pPr>
            <w:r>
              <w:rPr>
                <w:rFonts w:hint="eastAsia" w:ascii="宋体" w:hAnsi="宋体"/>
                <w:b/>
                <w:szCs w:val="21"/>
              </w:rPr>
              <w:t>单位</w:t>
            </w:r>
          </w:p>
        </w:tc>
        <w:tc>
          <w:tcPr>
            <w:tcW w:w="851" w:type="dxa"/>
            <w:noWrap w:val="0"/>
            <w:vAlign w:val="center"/>
          </w:tcPr>
          <w:p>
            <w:pPr>
              <w:snapToGrid w:val="0"/>
              <w:spacing w:line="360" w:lineRule="auto"/>
              <w:jc w:val="center"/>
              <w:rPr>
                <w:rFonts w:ascii="宋体" w:hAnsi="宋体"/>
                <w:b/>
                <w:szCs w:val="21"/>
              </w:rPr>
            </w:pPr>
            <w:r>
              <w:rPr>
                <w:rFonts w:hint="eastAsia" w:ascii="宋体" w:hAnsi="宋体"/>
                <w:b/>
                <w:szCs w:val="21"/>
              </w:rPr>
              <w:t>数量</w:t>
            </w:r>
          </w:p>
        </w:tc>
        <w:tc>
          <w:tcPr>
            <w:tcW w:w="850" w:type="dxa"/>
            <w:noWrap w:val="0"/>
            <w:vAlign w:val="center"/>
          </w:tcPr>
          <w:p>
            <w:pPr>
              <w:snapToGrid w:val="0"/>
              <w:spacing w:line="360" w:lineRule="auto"/>
              <w:jc w:val="center"/>
              <w:rPr>
                <w:rFonts w:ascii="宋体" w:hAnsi="宋体"/>
                <w:b/>
                <w:szCs w:val="21"/>
              </w:rPr>
            </w:pPr>
            <w:r>
              <w:rPr>
                <w:rFonts w:hint="eastAsia" w:ascii="宋体" w:hAnsi="宋体"/>
                <w:b/>
                <w:szCs w:val="21"/>
              </w:rPr>
              <w:t>单价</w:t>
            </w:r>
          </w:p>
        </w:tc>
        <w:tc>
          <w:tcPr>
            <w:tcW w:w="851" w:type="dxa"/>
            <w:noWrap w:val="0"/>
            <w:vAlign w:val="center"/>
          </w:tcPr>
          <w:p>
            <w:pPr>
              <w:snapToGrid w:val="0"/>
              <w:spacing w:line="360" w:lineRule="auto"/>
              <w:jc w:val="center"/>
              <w:rPr>
                <w:rFonts w:ascii="宋体" w:hAnsi="宋体"/>
                <w:b/>
                <w:szCs w:val="21"/>
              </w:rPr>
            </w:pPr>
            <w:r>
              <w:rPr>
                <w:rFonts w:hint="eastAsia" w:ascii="宋体" w:hAnsi="宋体"/>
                <w:b/>
                <w:szCs w:val="21"/>
              </w:rPr>
              <w:t>金额</w:t>
            </w:r>
          </w:p>
        </w:tc>
        <w:tc>
          <w:tcPr>
            <w:tcW w:w="1403" w:type="dxa"/>
            <w:noWrap w:val="0"/>
            <w:vAlign w:val="center"/>
          </w:tcPr>
          <w:p>
            <w:pPr>
              <w:snapToGrid w:val="0"/>
              <w:spacing w:line="360" w:lineRule="auto"/>
              <w:ind w:firstLine="105" w:firstLineChars="50"/>
              <w:jc w:val="center"/>
              <w:rPr>
                <w:rFonts w:ascii="宋体" w:hAnsi="宋体"/>
                <w:b/>
                <w:szCs w:val="21"/>
              </w:rPr>
            </w:pPr>
            <w:r>
              <w:rPr>
                <w:rFonts w:hint="eastAsia" w:ascii="宋体" w:hAnsi="宋体"/>
                <w:b/>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jc w:val="center"/>
        </w:trPr>
        <w:tc>
          <w:tcPr>
            <w:tcW w:w="1037" w:type="dxa"/>
            <w:noWrap w:val="0"/>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1</w:t>
            </w:r>
          </w:p>
        </w:tc>
        <w:tc>
          <w:tcPr>
            <w:tcW w:w="1340" w:type="dxa"/>
            <w:noWrap w:val="0"/>
            <w:vAlign w:val="center"/>
          </w:tcPr>
          <w:p>
            <w:pPr>
              <w:snapToGrid w:val="0"/>
              <w:spacing w:line="360" w:lineRule="auto"/>
              <w:jc w:val="center"/>
              <w:rPr>
                <w:rFonts w:ascii="仿宋_GB2312" w:hAnsi="宋体" w:eastAsia="仿宋_GB2312"/>
                <w:sz w:val="24"/>
              </w:rPr>
            </w:pPr>
          </w:p>
        </w:tc>
        <w:tc>
          <w:tcPr>
            <w:tcW w:w="1211" w:type="dxa"/>
            <w:noWrap w:val="0"/>
            <w:vAlign w:val="center"/>
          </w:tcPr>
          <w:p>
            <w:pPr>
              <w:snapToGrid w:val="0"/>
              <w:spacing w:line="360" w:lineRule="auto"/>
              <w:jc w:val="center"/>
              <w:rPr>
                <w:rFonts w:ascii="仿宋_GB2312" w:hAnsi="宋体" w:eastAsia="仿宋_GB2312"/>
                <w:sz w:val="24"/>
              </w:rPr>
            </w:pPr>
          </w:p>
        </w:tc>
        <w:tc>
          <w:tcPr>
            <w:tcW w:w="1276" w:type="dxa"/>
            <w:noWrap w:val="0"/>
            <w:vAlign w:val="center"/>
          </w:tcPr>
          <w:p>
            <w:pPr>
              <w:snapToGrid w:val="0"/>
              <w:spacing w:line="360" w:lineRule="auto"/>
              <w:jc w:val="center"/>
              <w:rPr>
                <w:rFonts w:ascii="仿宋_GB2312" w:hAnsi="宋体" w:eastAsia="仿宋_GB2312"/>
                <w:sz w:val="24"/>
              </w:rPr>
            </w:pPr>
          </w:p>
        </w:tc>
        <w:tc>
          <w:tcPr>
            <w:tcW w:w="992"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850"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1403" w:type="dxa"/>
            <w:noWrap w:val="0"/>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037" w:type="dxa"/>
            <w:noWrap w:val="0"/>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2</w:t>
            </w:r>
          </w:p>
        </w:tc>
        <w:tc>
          <w:tcPr>
            <w:tcW w:w="1340" w:type="dxa"/>
            <w:noWrap w:val="0"/>
            <w:vAlign w:val="center"/>
          </w:tcPr>
          <w:p>
            <w:pPr>
              <w:snapToGrid w:val="0"/>
              <w:spacing w:line="360" w:lineRule="auto"/>
              <w:jc w:val="center"/>
              <w:rPr>
                <w:rFonts w:ascii="仿宋_GB2312" w:hAnsi="宋体" w:eastAsia="仿宋_GB2312"/>
                <w:sz w:val="24"/>
              </w:rPr>
            </w:pPr>
          </w:p>
        </w:tc>
        <w:tc>
          <w:tcPr>
            <w:tcW w:w="1211" w:type="dxa"/>
            <w:noWrap w:val="0"/>
            <w:vAlign w:val="center"/>
          </w:tcPr>
          <w:p>
            <w:pPr>
              <w:snapToGrid w:val="0"/>
              <w:spacing w:line="360" w:lineRule="auto"/>
              <w:jc w:val="center"/>
              <w:rPr>
                <w:rFonts w:ascii="仿宋_GB2312" w:hAnsi="宋体" w:eastAsia="仿宋_GB2312"/>
                <w:sz w:val="24"/>
              </w:rPr>
            </w:pPr>
          </w:p>
        </w:tc>
        <w:tc>
          <w:tcPr>
            <w:tcW w:w="1276" w:type="dxa"/>
            <w:noWrap w:val="0"/>
            <w:vAlign w:val="center"/>
          </w:tcPr>
          <w:p>
            <w:pPr>
              <w:snapToGrid w:val="0"/>
              <w:spacing w:line="360" w:lineRule="auto"/>
              <w:jc w:val="center"/>
              <w:rPr>
                <w:rFonts w:ascii="仿宋_GB2312" w:hAnsi="宋体" w:eastAsia="仿宋_GB2312"/>
                <w:sz w:val="24"/>
              </w:rPr>
            </w:pPr>
          </w:p>
        </w:tc>
        <w:tc>
          <w:tcPr>
            <w:tcW w:w="992"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850"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1403" w:type="dxa"/>
            <w:noWrap w:val="0"/>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noWrap w:val="0"/>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3</w:t>
            </w:r>
          </w:p>
        </w:tc>
        <w:tc>
          <w:tcPr>
            <w:tcW w:w="1340" w:type="dxa"/>
            <w:noWrap w:val="0"/>
            <w:vAlign w:val="center"/>
          </w:tcPr>
          <w:p>
            <w:pPr>
              <w:snapToGrid w:val="0"/>
              <w:spacing w:line="360" w:lineRule="auto"/>
              <w:jc w:val="center"/>
              <w:rPr>
                <w:rFonts w:ascii="仿宋_GB2312" w:hAnsi="宋体" w:eastAsia="仿宋_GB2312"/>
                <w:sz w:val="24"/>
              </w:rPr>
            </w:pPr>
          </w:p>
        </w:tc>
        <w:tc>
          <w:tcPr>
            <w:tcW w:w="1211" w:type="dxa"/>
            <w:noWrap w:val="0"/>
            <w:vAlign w:val="center"/>
          </w:tcPr>
          <w:p>
            <w:pPr>
              <w:snapToGrid w:val="0"/>
              <w:spacing w:line="360" w:lineRule="auto"/>
              <w:jc w:val="center"/>
              <w:rPr>
                <w:rFonts w:ascii="仿宋_GB2312" w:hAnsi="宋体" w:eastAsia="仿宋_GB2312"/>
                <w:sz w:val="24"/>
              </w:rPr>
            </w:pPr>
          </w:p>
        </w:tc>
        <w:tc>
          <w:tcPr>
            <w:tcW w:w="1276" w:type="dxa"/>
            <w:noWrap w:val="0"/>
            <w:vAlign w:val="center"/>
          </w:tcPr>
          <w:p>
            <w:pPr>
              <w:snapToGrid w:val="0"/>
              <w:spacing w:line="360" w:lineRule="auto"/>
              <w:jc w:val="center"/>
              <w:rPr>
                <w:rFonts w:ascii="仿宋_GB2312" w:hAnsi="宋体" w:eastAsia="仿宋_GB2312"/>
                <w:sz w:val="24"/>
              </w:rPr>
            </w:pPr>
          </w:p>
        </w:tc>
        <w:tc>
          <w:tcPr>
            <w:tcW w:w="992"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850"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1403" w:type="dxa"/>
            <w:noWrap w:val="0"/>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noWrap w:val="0"/>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4</w:t>
            </w:r>
          </w:p>
        </w:tc>
        <w:tc>
          <w:tcPr>
            <w:tcW w:w="1340" w:type="dxa"/>
            <w:noWrap w:val="0"/>
            <w:vAlign w:val="center"/>
          </w:tcPr>
          <w:p>
            <w:pPr>
              <w:snapToGrid w:val="0"/>
              <w:spacing w:line="360" w:lineRule="auto"/>
              <w:jc w:val="center"/>
              <w:rPr>
                <w:rFonts w:ascii="仿宋_GB2312" w:hAnsi="宋体" w:eastAsia="仿宋_GB2312"/>
                <w:sz w:val="24"/>
              </w:rPr>
            </w:pPr>
          </w:p>
        </w:tc>
        <w:tc>
          <w:tcPr>
            <w:tcW w:w="1211" w:type="dxa"/>
            <w:noWrap w:val="0"/>
            <w:vAlign w:val="center"/>
          </w:tcPr>
          <w:p>
            <w:pPr>
              <w:snapToGrid w:val="0"/>
              <w:spacing w:line="360" w:lineRule="auto"/>
              <w:jc w:val="center"/>
              <w:rPr>
                <w:rFonts w:ascii="仿宋_GB2312" w:hAnsi="宋体" w:eastAsia="仿宋_GB2312"/>
                <w:sz w:val="24"/>
              </w:rPr>
            </w:pPr>
          </w:p>
        </w:tc>
        <w:tc>
          <w:tcPr>
            <w:tcW w:w="1276" w:type="dxa"/>
            <w:noWrap w:val="0"/>
            <w:vAlign w:val="center"/>
          </w:tcPr>
          <w:p>
            <w:pPr>
              <w:snapToGrid w:val="0"/>
              <w:spacing w:line="360" w:lineRule="auto"/>
              <w:jc w:val="center"/>
              <w:rPr>
                <w:rFonts w:ascii="仿宋_GB2312" w:hAnsi="宋体" w:eastAsia="仿宋_GB2312"/>
                <w:sz w:val="24"/>
              </w:rPr>
            </w:pPr>
          </w:p>
        </w:tc>
        <w:tc>
          <w:tcPr>
            <w:tcW w:w="992"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850"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1403" w:type="dxa"/>
            <w:noWrap w:val="0"/>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037" w:type="dxa"/>
            <w:noWrap w:val="0"/>
            <w:vAlign w:val="center"/>
          </w:tcPr>
          <w:p>
            <w:pPr>
              <w:snapToGrid w:val="0"/>
              <w:spacing w:line="360" w:lineRule="auto"/>
              <w:jc w:val="center"/>
              <w:rPr>
                <w:rFonts w:ascii="仿宋_GB2312" w:hAnsi="宋体" w:eastAsia="仿宋_GB2312"/>
                <w:sz w:val="24"/>
              </w:rPr>
            </w:pPr>
          </w:p>
        </w:tc>
        <w:tc>
          <w:tcPr>
            <w:tcW w:w="1340" w:type="dxa"/>
            <w:noWrap w:val="0"/>
            <w:vAlign w:val="center"/>
          </w:tcPr>
          <w:p>
            <w:pPr>
              <w:snapToGrid w:val="0"/>
              <w:spacing w:line="360" w:lineRule="auto"/>
              <w:jc w:val="center"/>
              <w:rPr>
                <w:rFonts w:ascii="仿宋_GB2312" w:hAnsi="宋体" w:eastAsia="仿宋_GB2312"/>
                <w:sz w:val="24"/>
              </w:rPr>
            </w:pPr>
          </w:p>
        </w:tc>
        <w:tc>
          <w:tcPr>
            <w:tcW w:w="1211" w:type="dxa"/>
            <w:noWrap w:val="0"/>
            <w:vAlign w:val="center"/>
          </w:tcPr>
          <w:p>
            <w:pPr>
              <w:snapToGrid w:val="0"/>
              <w:spacing w:line="360" w:lineRule="auto"/>
              <w:jc w:val="center"/>
              <w:rPr>
                <w:rFonts w:ascii="仿宋_GB2312" w:hAnsi="宋体" w:eastAsia="仿宋_GB2312"/>
                <w:sz w:val="24"/>
              </w:rPr>
            </w:pPr>
          </w:p>
        </w:tc>
        <w:tc>
          <w:tcPr>
            <w:tcW w:w="1276" w:type="dxa"/>
            <w:noWrap w:val="0"/>
            <w:vAlign w:val="center"/>
          </w:tcPr>
          <w:p>
            <w:pPr>
              <w:snapToGrid w:val="0"/>
              <w:spacing w:line="360" w:lineRule="auto"/>
              <w:jc w:val="center"/>
              <w:rPr>
                <w:rFonts w:ascii="仿宋_GB2312" w:hAnsi="宋体" w:eastAsia="仿宋_GB2312"/>
                <w:sz w:val="24"/>
              </w:rPr>
            </w:pPr>
          </w:p>
        </w:tc>
        <w:tc>
          <w:tcPr>
            <w:tcW w:w="992"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850" w:type="dxa"/>
            <w:noWrap w:val="0"/>
            <w:vAlign w:val="center"/>
          </w:tcPr>
          <w:p>
            <w:pPr>
              <w:snapToGrid w:val="0"/>
              <w:spacing w:line="360" w:lineRule="auto"/>
              <w:jc w:val="center"/>
              <w:rPr>
                <w:rFonts w:ascii="仿宋_GB2312" w:hAnsi="宋体" w:eastAsia="仿宋_GB2312"/>
                <w:sz w:val="24"/>
              </w:rPr>
            </w:pPr>
          </w:p>
        </w:tc>
        <w:tc>
          <w:tcPr>
            <w:tcW w:w="851" w:type="dxa"/>
            <w:noWrap w:val="0"/>
            <w:vAlign w:val="center"/>
          </w:tcPr>
          <w:p>
            <w:pPr>
              <w:snapToGrid w:val="0"/>
              <w:spacing w:line="360" w:lineRule="auto"/>
              <w:jc w:val="center"/>
              <w:rPr>
                <w:rFonts w:ascii="仿宋_GB2312" w:hAnsi="宋体" w:eastAsia="仿宋_GB2312"/>
                <w:sz w:val="24"/>
              </w:rPr>
            </w:pPr>
          </w:p>
        </w:tc>
        <w:tc>
          <w:tcPr>
            <w:tcW w:w="1403" w:type="dxa"/>
            <w:noWrap w:val="0"/>
            <w:vAlign w:val="center"/>
          </w:tcPr>
          <w:p>
            <w:pPr>
              <w:snapToGrid w:val="0"/>
              <w:spacing w:line="360" w:lineRule="auto"/>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037" w:type="dxa"/>
            <w:noWrap w:val="0"/>
            <w:vAlign w:val="center"/>
          </w:tcPr>
          <w:p>
            <w:pPr>
              <w:snapToGrid w:val="0"/>
              <w:spacing w:line="360" w:lineRule="auto"/>
              <w:jc w:val="center"/>
              <w:rPr>
                <w:rFonts w:ascii="仿宋_GB2312" w:hAnsi="宋体" w:eastAsia="仿宋_GB2312"/>
                <w:sz w:val="24"/>
              </w:rPr>
            </w:pPr>
            <w:r>
              <w:rPr>
                <w:rFonts w:hint="eastAsia" w:ascii="仿宋_GB2312" w:hAnsi="宋体" w:eastAsia="仿宋_GB2312"/>
                <w:sz w:val="24"/>
              </w:rPr>
              <w:t>合计</w:t>
            </w:r>
          </w:p>
        </w:tc>
        <w:tc>
          <w:tcPr>
            <w:tcW w:w="8774" w:type="dxa"/>
            <w:gridSpan w:val="8"/>
            <w:noWrap w:val="0"/>
            <w:vAlign w:val="center"/>
          </w:tcPr>
          <w:p>
            <w:pPr>
              <w:snapToGrid w:val="0"/>
              <w:spacing w:line="360" w:lineRule="auto"/>
              <w:jc w:val="center"/>
              <w:rPr>
                <w:rFonts w:ascii="仿宋_GB2312" w:hAnsi="宋体" w:eastAsia="仿宋_GB2312"/>
                <w:sz w:val="24"/>
              </w:rPr>
            </w:pPr>
          </w:p>
        </w:tc>
      </w:tr>
    </w:tbl>
    <w:p>
      <w:pPr>
        <w:snapToGrid w:val="0"/>
        <w:spacing w:line="400" w:lineRule="exact"/>
        <w:ind w:left="984" w:hanging="984" w:hangingChars="350"/>
        <w:rPr>
          <w:rFonts w:ascii="仿宋_GB2312" w:eastAsia="仿宋_GB2312"/>
          <w:b/>
          <w:bCs/>
          <w:sz w:val="28"/>
          <w:szCs w:val="28"/>
        </w:rPr>
      </w:pPr>
    </w:p>
    <w:p>
      <w:pPr>
        <w:snapToGrid w:val="0"/>
        <w:spacing w:line="300" w:lineRule="auto"/>
        <w:outlineLvl w:val="0"/>
        <w:rPr>
          <w:rFonts w:hint="eastAsia" w:ascii="宋体" w:hAnsi="宋体" w:cs="宋体"/>
          <w:b/>
          <w:kern w:val="0"/>
          <w:sz w:val="28"/>
          <w:szCs w:val="28"/>
          <w:lang w:val="zh-CN"/>
        </w:rPr>
      </w:pPr>
      <w:r>
        <w:rPr>
          <w:rFonts w:hint="eastAsia" w:ascii="宋体" w:hAnsi="宋体" w:cs="宋体"/>
          <w:b/>
          <w:kern w:val="0"/>
          <w:sz w:val="28"/>
          <w:szCs w:val="28"/>
          <w:lang w:val="zh-CN"/>
        </w:rPr>
        <w:t>注：</w:t>
      </w:r>
      <w:r>
        <w:rPr>
          <w:rFonts w:hint="eastAsia" w:ascii="宋体" w:hAnsi="宋体" w:cs="宋体"/>
          <w:b/>
          <w:kern w:val="0"/>
          <w:sz w:val="28"/>
          <w:szCs w:val="28"/>
        </w:rPr>
        <w:t>供应商须按男、女款分别填报，</w:t>
      </w:r>
      <w:r>
        <w:rPr>
          <w:rFonts w:hint="eastAsia" w:ascii="宋体" w:hAnsi="宋体" w:cs="宋体"/>
          <w:b/>
          <w:kern w:val="0"/>
          <w:sz w:val="28"/>
          <w:szCs w:val="28"/>
          <w:lang w:val="zh-CN"/>
        </w:rPr>
        <w:t>供应商必须详细报出采购清单中各个子项的名称、品牌、规格型号、数量、单价。且本表各分项报价合计应当与报价总表报价合计相等。请各供应商务必按照以上要求填报，否则作为无效响应处理。</w:t>
      </w:r>
    </w:p>
    <w:p>
      <w:pPr>
        <w:snapToGrid w:val="0"/>
        <w:spacing w:line="300" w:lineRule="auto"/>
        <w:outlineLvl w:val="0"/>
        <w:rPr>
          <w:rFonts w:hint="eastAsia" w:ascii="宋体" w:hAnsi="宋体" w:cs="宋体"/>
          <w:b/>
          <w:kern w:val="0"/>
          <w:sz w:val="28"/>
          <w:szCs w:val="28"/>
          <w:lang w:val="zh-CN"/>
        </w:rPr>
      </w:pPr>
    </w:p>
    <w:p>
      <w:pPr>
        <w:snapToGrid w:val="0"/>
        <w:spacing w:line="300" w:lineRule="auto"/>
        <w:outlineLvl w:val="0"/>
        <w:rPr>
          <w:rFonts w:hint="eastAsia" w:ascii="宋体" w:hAnsi="宋体" w:cs="宋体"/>
          <w:b/>
          <w:kern w:val="0"/>
          <w:sz w:val="28"/>
          <w:szCs w:val="28"/>
          <w:lang w:val="zh-CN"/>
        </w:rPr>
      </w:pPr>
    </w:p>
    <w:p>
      <w:pPr>
        <w:snapToGrid w:val="0"/>
        <w:spacing w:line="300" w:lineRule="auto"/>
        <w:outlineLvl w:val="0"/>
        <w:rPr>
          <w:rFonts w:hint="eastAsia" w:ascii="宋体" w:hAnsi="宋体" w:cs="宋体"/>
          <w:b/>
          <w:kern w:val="0"/>
          <w:sz w:val="28"/>
          <w:szCs w:val="28"/>
          <w:lang w:val="zh-CN"/>
        </w:rPr>
      </w:pPr>
    </w:p>
    <w:p>
      <w:pPr>
        <w:snapToGrid w:val="0"/>
        <w:spacing w:line="300" w:lineRule="auto"/>
        <w:outlineLvl w:val="0"/>
        <w:rPr>
          <w:rFonts w:hint="eastAsia" w:ascii="宋体" w:hAnsi="宋体" w:cs="宋体"/>
          <w:b/>
          <w:kern w:val="0"/>
          <w:sz w:val="28"/>
          <w:szCs w:val="28"/>
          <w:lang w:val="zh-CN"/>
        </w:rPr>
      </w:pPr>
    </w:p>
    <w:p>
      <w:pPr>
        <w:snapToGrid w:val="0"/>
        <w:spacing w:line="300" w:lineRule="auto"/>
        <w:outlineLvl w:val="0"/>
        <w:rPr>
          <w:rFonts w:eastAsia="方正黑体_GBK"/>
          <w:sz w:val="32"/>
          <w:szCs w:val="32"/>
        </w:rPr>
        <w:sectPr>
          <w:pgSz w:w="11907" w:h="16839"/>
          <w:pgMar w:top="1440" w:right="1800" w:bottom="1440" w:left="1800" w:header="720" w:footer="720" w:gutter="0"/>
          <w:cols w:space="720" w:num="1"/>
          <w:docGrid w:linePitch="286" w:charSpace="0"/>
        </w:sectPr>
      </w:pPr>
    </w:p>
    <w:p>
      <w:pPr>
        <w:snapToGrid w:val="0"/>
        <w:spacing w:line="300" w:lineRule="auto"/>
        <w:outlineLvl w:val="0"/>
        <w:rPr>
          <w:rFonts w:eastAsia="方正黑体_GBK"/>
          <w:sz w:val="32"/>
          <w:szCs w:val="32"/>
        </w:rPr>
      </w:pPr>
      <w:r>
        <w:rPr>
          <w:rFonts w:eastAsia="方正黑体_GBK"/>
          <w:sz w:val="32"/>
          <w:szCs w:val="32"/>
        </w:rPr>
        <w:t>附件1</w:t>
      </w:r>
      <w:r>
        <w:rPr>
          <w:rFonts w:hint="eastAsia" w:eastAsia="方正黑体_GBK"/>
          <w:sz w:val="32"/>
          <w:szCs w:val="32"/>
        </w:rPr>
        <w:t>1</w:t>
      </w:r>
    </w:p>
    <w:p>
      <w:pPr>
        <w:jc w:val="center"/>
        <w:rPr>
          <w:rFonts w:ascii="黑体" w:hAnsi="黑体" w:eastAsia="黑体" w:cs="仿宋"/>
          <w:bCs/>
          <w:sz w:val="44"/>
          <w:szCs w:val="44"/>
        </w:rPr>
      </w:pPr>
      <w:r>
        <w:rPr>
          <w:rFonts w:hint="eastAsia" w:ascii="黑体" w:hAnsi="黑体" w:eastAsia="黑体" w:cs="仿宋"/>
          <w:bCs/>
          <w:sz w:val="44"/>
          <w:szCs w:val="44"/>
        </w:rPr>
        <w:t>质疑函范本</w:t>
      </w:r>
    </w:p>
    <w:p>
      <w:pPr>
        <w:adjustRightInd w:val="0"/>
        <w:snapToGrid w:val="0"/>
        <w:spacing w:before="240" w:beforeLines="100" w:line="360" w:lineRule="auto"/>
        <w:rPr>
          <w:rFonts w:ascii="宋体" w:hAnsi="宋体" w:cs="仿宋"/>
          <w:bCs/>
          <w:sz w:val="32"/>
          <w:szCs w:val="32"/>
        </w:rPr>
      </w:pPr>
      <w:r>
        <w:rPr>
          <w:rFonts w:hint="eastAsia" w:ascii="宋体" w:hAnsi="宋体" w:cs="仿宋"/>
          <w:bCs/>
          <w:sz w:val="32"/>
          <w:szCs w:val="32"/>
        </w:rPr>
        <w:t>一、质疑供应商基本信息</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质疑供应商：</w:t>
      </w:r>
    </w:p>
    <w:p>
      <w:pPr>
        <w:adjustRightInd w:val="0"/>
        <w:snapToGrid w:val="0"/>
        <w:spacing w:line="360" w:lineRule="auto"/>
        <w:rPr>
          <w:rFonts w:ascii="宋体" w:hAnsi="宋体" w:cs="仿宋"/>
          <w:sz w:val="32"/>
          <w:szCs w:val="32"/>
        </w:rPr>
      </w:pPr>
      <w:r>
        <w:rPr>
          <w:rFonts w:hint="eastAsia" w:ascii="宋体" w:hAnsi="宋体" w:cs="仿宋"/>
          <w:sz w:val="32"/>
          <w:szCs w:val="32"/>
        </w:rPr>
        <w:t>地址：邮编：</w:t>
      </w:r>
    </w:p>
    <w:p>
      <w:pPr>
        <w:adjustRightInd w:val="0"/>
        <w:snapToGrid w:val="0"/>
        <w:spacing w:line="360" w:lineRule="auto"/>
        <w:rPr>
          <w:rFonts w:ascii="宋体" w:hAnsi="宋体" w:cs="仿宋"/>
          <w:sz w:val="32"/>
          <w:szCs w:val="32"/>
        </w:rPr>
      </w:pPr>
      <w:r>
        <w:rPr>
          <w:rFonts w:hint="eastAsia" w:ascii="宋体" w:hAnsi="宋体" w:cs="仿宋"/>
          <w:sz w:val="32"/>
          <w:szCs w:val="32"/>
        </w:rPr>
        <w:t>联系人：联系电话：</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授权代表：</w:t>
      </w:r>
    </w:p>
    <w:p>
      <w:pPr>
        <w:adjustRightInd w:val="0"/>
        <w:snapToGrid w:val="0"/>
        <w:spacing w:line="360" w:lineRule="auto"/>
        <w:rPr>
          <w:rFonts w:ascii="宋体" w:hAnsi="宋体" w:cs="仿宋"/>
          <w:sz w:val="32"/>
          <w:szCs w:val="32"/>
        </w:rPr>
      </w:pPr>
      <w:r>
        <w:rPr>
          <w:rFonts w:hint="eastAsia" w:ascii="宋体" w:hAnsi="宋体" w:cs="仿宋"/>
          <w:sz w:val="32"/>
          <w:szCs w:val="32"/>
        </w:rPr>
        <w:t>联系电话：</w:t>
      </w:r>
    </w:p>
    <w:p>
      <w:pPr>
        <w:adjustRightInd w:val="0"/>
        <w:snapToGrid w:val="0"/>
        <w:spacing w:line="360" w:lineRule="auto"/>
        <w:rPr>
          <w:rFonts w:eastAsia="仿宋"/>
          <w:sz w:val="32"/>
          <w:szCs w:val="32"/>
        </w:rPr>
      </w:pPr>
      <w:r>
        <w:rPr>
          <w:rFonts w:hint="eastAsia" w:ascii="宋体" w:hAnsi="宋体" w:cs="仿宋"/>
          <w:sz w:val="32"/>
          <w:szCs w:val="32"/>
        </w:rPr>
        <w:t>地址：              邮编：</w:t>
      </w:r>
      <w:r>
        <w:rPr>
          <w:rFonts w:eastAsia="仿宋"/>
          <w:sz w:val="32"/>
          <w:szCs w:val="32"/>
        </w:rPr>
        <w:t xml:space="preserve"> </w:t>
      </w:r>
      <w:r>
        <w:rPr>
          <w:rFonts w:hint="eastAsia" w:eastAsia="仿宋"/>
          <w:sz w:val="32"/>
          <w:szCs w:val="32"/>
        </w:rPr>
        <w:t xml:space="preserve">    </w:t>
      </w:r>
      <w:r>
        <w:rPr>
          <w:rFonts w:eastAsia="仿宋"/>
          <w:sz w:val="32"/>
          <w:szCs w:val="32"/>
        </w:rPr>
        <w:t xml:space="preserve"> </w:t>
      </w:r>
      <w:r>
        <w:rPr>
          <w:rFonts w:hint="eastAsia" w:ascii="宋体" w:hAnsi="宋体" w:cs="仿宋"/>
          <w:sz w:val="32"/>
          <w:szCs w:val="32"/>
        </w:rPr>
        <w:t>邮箱：</w:t>
      </w:r>
    </w:p>
    <w:p>
      <w:pPr>
        <w:adjustRightInd w:val="0"/>
        <w:snapToGrid w:val="0"/>
        <w:spacing w:line="360" w:lineRule="auto"/>
        <w:rPr>
          <w:rFonts w:ascii="宋体" w:hAnsi="宋体" w:cs="仿宋"/>
          <w:bCs/>
          <w:sz w:val="32"/>
          <w:szCs w:val="32"/>
        </w:rPr>
      </w:pPr>
      <w:r>
        <w:rPr>
          <w:rFonts w:hint="eastAsia" w:ascii="宋体" w:hAnsi="宋体" w:cs="仿宋"/>
          <w:bCs/>
          <w:sz w:val="32"/>
          <w:szCs w:val="32"/>
        </w:rPr>
        <w:t>二、质疑项目基本情况</w:t>
      </w:r>
    </w:p>
    <w:p>
      <w:pPr>
        <w:adjustRightInd w:val="0"/>
        <w:snapToGrid w:val="0"/>
        <w:spacing w:line="360" w:lineRule="auto"/>
        <w:rPr>
          <w:rFonts w:ascii="宋体" w:hAnsi="宋体" w:cs="仿宋"/>
          <w:sz w:val="32"/>
          <w:szCs w:val="32"/>
        </w:rPr>
      </w:pPr>
      <w:r>
        <w:rPr>
          <w:rFonts w:hint="eastAsia" w:ascii="宋体" w:hAnsi="宋体" w:cs="仿宋"/>
          <w:sz w:val="32"/>
          <w:szCs w:val="32"/>
        </w:rPr>
        <w:t>质疑项目的名称：</w:t>
      </w:r>
    </w:p>
    <w:p>
      <w:pPr>
        <w:adjustRightInd w:val="0"/>
        <w:snapToGrid w:val="0"/>
        <w:spacing w:line="360" w:lineRule="auto"/>
        <w:rPr>
          <w:rFonts w:ascii="宋体" w:hAnsi="宋体" w:cs="仿宋"/>
          <w:sz w:val="32"/>
          <w:szCs w:val="32"/>
        </w:rPr>
      </w:pPr>
      <w:r>
        <w:rPr>
          <w:rFonts w:hint="eastAsia" w:ascii="宋体" w:hAnsi="宋体" w:cs="仿宋"/>
          <w:sz w:val="32"/>
          <w:szCs w:val="32"/>
        </w:rPr>
        <w:t>质疑项目的编号：包号：</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采购人名称：</w:t>
      </w:r>
    </w:p>
    <w:p>
      <w:pPr>
        <w:adjustRightInd w:val="0"/>
        <w:snapToGrid w:val="0"/>
        <w:spacing w:line="360" w:lineRule="auto"/>
        <w:rPr>
          <w:rFonts w:ascii="宋体" w:hAnsi="宋体" w:cs="仿宋"/>
          <w:sz w:val="32"/>
          <w:szCs w:val="32"/>
        </w:rPr>
      </w:pPr>
      <w:r>
        <w:rPr>
          <w:rFonts w:hint="eastAsia" w:ascii="宋体" w:hAnsi="宋体" w:cs="仿宋"/>
          <w:sz w:val="32"/>
          <w:szCs w:val="32"/>
        </w:rPr>
        <w:t>采购文件获取日期：</w:t>
      </w:r>
    </w:p>
    <w:p>
      <w:pPr>
        <w:adjustRightInd w:val="0"/>
        <w:snapToGrid w:val="0"/>
        <w:spacing w:line="360" w:lineRule="auto"/>
        <w:rPr>
          <w:rFonts w:ascii="宋体" w:hAnsi="宋体" w:cs="仿宋"/>
          <w:bCs/>
          <w:sz w:val="32"/>
          <w:szCs w:val="32"/>
        </w:rPr>
      </w:pPr>
      <w:r>
        <w:rPr>
          <w:rFonts w:hint="eastAsia" w:ascii="宋体" w:hAnsi="宋体" w:cs="仿宋"/>
          <w:bCs/>
          <w:sz w:val="32"/>
          <w:szCs w:val="32"/>
        </w:rPr>
        <w:t>三、质疑事项具体内容</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质疑事项1：</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事实依据：</w:t>
      </w:r>
    </w:p>
    <w:p>
      <w:pPr>
        <w:adjustRightInd w:val="0"/>
        <w:snapToGrid w:val="0"/>
        <w:spacing w:line="360" w:lineRule="auto"/>
        <w:rPr>
          <w:rFonts w:ascii="宋体" w:hAnsi="宋体" w:cs="仿宋"/>
          <w:sz w:val="32"/>
          <w:szCs w:val="32"/>
        </w:rPr>
      </w:pPr>
    </w:p>
    <w:p>
      <w:pPr>
        <w:adjustRightInd w:val="0"/>
        <w:snapToGrid w:val="0"/>
        <w:spacing w:line="360" w:lineRule="auto"/>
        <w:rPr>
          <w:rFonts w:ascii="宋体" w:hAnsi="宋体" w:cs="仿宋"/>
          <w:sz w:val="32"/>
          <w:szCs w:val="32"/>
          <w:u w:val="dotted"/>
        </w:rPr>
      </w:pPr>
      <w:r>
        <w:rPr>
          <w:rFonts w:hint="eastAsia" w:ascii="宋体" w:hAnsi="宋体" w:cs="仿宋"/>
          <w:sz w:val="32"/>
          <w:szCs w:val="32"/>
        </w:rPr>
        <w:t>法律依据：</w:t>
      </w:r>
    </w:p>
    <w:p>
      <w:pPr>
        <w:adjustRightInd w:val="0"/>
        <w:snapToGrid w:val="0"/>
        <w:spacing w:line="360" w:lineRule="auto"/>
        <w:rPr>
          <w:rFonts w:ascii="宋体" w:hAnsi="宋体" w:cs="仿宋"/>
          <w:sz w:val="32"/>
          <w:szCs w:val="32"/>
          <w:u w:val="dotted"/>
        </w:rPr>
      </w:pP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质疑事项2</w:t>
      </w:r>
    </w:p>
    <w:p>
      <w:pPr>
        <w:adjustRightInd w:val="0"/>
        <w:snapToGrid w:val="0"/>
        <w:spacing w:line="360" w:lineRule="auto"/>
        <w:rPr>
          <w:rFonts w:ascii="宋体" w:hAnsi="宋体" w:cs="仿宋"/>
          <w:sz w:val="32"/>
          <w:szCs w:val="32"/>
        </w:rPr>
      </w:pPr>
      <w:r>
        <w:rPr>
          <w:rFonts w:hint="eastAsia" w:ascii="宋体" w:hAnsi="宋体" w:cs="仿宋"/>
          <w:sz w:val="32"/>
          <w:szCs w:val="32"/>
        </w:rPr>
        <w:t>……</w:t>
      </w:r>
    </w:p>
    <w:p>
      <w:pPr>
        <w:adjustRightInd w:val="0"/>
        <w:snapToGrid w:val="0"/>
        <w:spacing w:line="360" w:lineRule="auto"/>
        <w:rPr>
          <w:rFonts w:ascii="宋体" w:hAnsi="宋体" w:cs="仿宋"/>
          <w:bCs/>
          <w:sz w:val="32"/>
          <w:szCs w:val="32"/>
        </w:rPr>
      </w:pPr>
      <w:r>
        <w:rPr>
          <w:rFonts w:hint="eastAsia" w:ascii="宋体" w:hAnsi="宋体" w:cs="仿宋"/>
          <w:bCs/>
          <w:sz w:val="32"/>
          <w:szCs w:val="32"/>
        </w:rPr>
        <w:t>四、与质疑事项相关的质疑请求</w:t>
      </w:r>
    </w:p>
    <w:p>
      <w:pPr>
        <w:adjustRightInd w:val="0"/>
        <w:snapToGrid w:val="0"/>
        <w:spacing w:line="360" w:lineRule="auto"/>
        <w:rPr>
          <w:rFonts w:ascii="宋体" w:hAnsi="宋体" w:cs="仿宋"/>
          <w:sz w:val="32"/>
          <w:szCs w:val="32"/>
          <w:u w:val="dotted"/>
        </w:rPr>
      </w:pPr>
      <w:r>
        <w:rPr>
          <w:rFonts w:hint="eastAsia" w:ascii="宋体" w:hAnsi="宋体" w:cs="仿宋"/>
          <w:sz w:val="32"/>
          <w:szCs w:val="32"/>
        </w:rPr>
        <w:t>请求：</w:t>
      </w:r>
    </w:p>
    <w:p>
      <w:pPr>
        <w:rPr>
          <w:rFonts w:ascii="宋体" w:hAnsi="宋体"/>
          <w:sz w:val="30"/>
          <w:szCs w:val="30"/>
        </w:rPr>
      </w:pPr>
      <w:r>
        <w:rPr>
          <w:rFonts w:hint="eastAsia" w:ascii="宋体" w:hAnsi="宋体"/>
          <w:sz w:val="30"/>
          <w:szCs w:val="30"/>
        </w:rPr>
        <w:t xml:space="preserve">签字(签章)：                   公章：                      </w:t>
      </w:r>
    </w:p>
    <w:p>
      <w:pPr>
        <w:rPr>
          <w:rFonts w:ascii="宋体" w:hAnsi="宋体"/>
          <w:sz w:val="30"/>
          <w:szCs w:val="30"/>
        </w:rPr>
      </w:pPr>
      <w:r>
        <w:rPr>
          <w:rFonts w:hint="eastAsia" w:ascii="宋体" w:hAnsi="宋体"/>
          <w:sz w:val="30"/>
          <w:szCs w:val="30"/>
        </w:rPr>
        <w:t xml:space="preserve">日期：    </w:t>
      </w:r>
    </w:p>
    <w:p>
      <w:pPr>
        <w:adjustRightInd w:val="0"/>
        <w:snapToGrid w:val="0"/>
        <w:spacing w:line="360" w:lineRule="auto"/>
        <w:rPr>
          <w:rFonts w:ascii="宋体" w:hAnsi="宋体" w:cs="仿宋"/>
          <w:sz w:val="32"/>
          <w:szCs w:val="32"/>
        </w:rPr>
      </w:pPr>
    </w:p>
    <w:p>
      <w:pPr>
        <w:rPr>
          <w:rFonts w:ascii="宋体" w:hAnsi="宋体"/>
          <w:b/>
          <w:sz w:val="32"/>
          <w:szCs w:val="32"/>
        </w:rPr>
      </w:pPr>
    </w:p>
    <w:p>
      <w:pPr>
        <w:rPr>
          <w:rFonts w:ascii="宋体" w:hAnsi="宋体"/>
          <w:b/>
          <w:sz w:val="32"/>
          <w:szCs w:val="32"/>
        </w:rPr>
      </w:pPr>
      <w:r>
        <w:rPr>
          <w:rFonts w:hint="eastAsia" w:ascii="宋体" w:hAnsi="宋体"/>
          <w:b/>
          <w:sz w:val="32"/>
          <w:szCs w:val="32"/>
        </w:rPr>
        <w:t>质疑函制作说明：</w:t>
      </w:r>
    </w:p>
    <w:p>
      <w:pPr>
        <w:widowControl/>
        <w:ind w:firstLine="640" w:firstLineChars="200"/>
        <w:jc w:val="left"/>
        <w:rPr>
          <w:rFonts w:ascii="宋体" w:hAnsi="宋体"/>
          <w:sz w:val="32"/>
          <w:szCs w:val="32"/>
        </w:rPr>
      </w:pPr>
      <w:r>
        <w:rPr>
          <w:rFonts w:hint="eastAsia" w:ascii="宋体" w:hAnsi="宋体"/>
          <w:sz w:val="32"/>
          <w:szCs w:val="32"/>
        </w:rPr>
        <w:t>1.供应商提出质疑时，应提交质疑函和必要的证明材料。</w:t>
      </w:r>
    </w:p>
    <w:p>
      <w:pPr>
        <w:widowControl/>
        <w:ind w:firstLine="640" w:firstLineChars="200"/>
        <w:jc w:val="left"/>
        <w:rPr>
          <w:rFonts w:ascii="宋体" w:hAnsi="宋体"/>
          <w:sz w:val="32"/>
          <w:szCs w:val="32"/>
        </w:rPr>
      </w:pPr>
      <w:r>
        <w:rPr>
          <w:rFonts w:hint="eastAsia" w:ascii="宋体" w:hAnsi="宋体"/>
          <w:sz w:val="32"/>
          <w:szCs w:val="32"/>
        </w:rPr>
        <w:t>2.质疑供应商若委托代理人进行质疑的，质疑函应按要求列明“授权代表”的有关内容，并在附件中提交由质疑</w:t>
      </w:r>
      <w:r>
        <w:rPr>
          <w:rFonts w:hint="eastAsia" w:ascii="宋体" w:hAnsi="宋体" w:cs="宋体"/>
          <w:kern w:val="0"/>
          <w:sz w:val="32"/>
          <w:szCs w:val="32"/>
        </w:rPr>
        <w:t>供应商签署的授权委托书。授权委托书应载明代理人的姓名或者名称、代理事项、具体权限、期限和相关事项。</w:t>
      </w:r>
    </w:p>
    <w:p>
      <w:pPr>
        <w:widowControl/>
        <w:ind w:firstLine="640" w:firstLineChars="200"/>
        <w:jc w:val="left"/>
        <w:rPr>
          <w:rFonts w:ascii="宋体" w:hAnsi="宋体"/>
          <w:sz w:val="32"/>
          <w:szCs w:val="32"/>
        </w:rPr>
      </w:pPr>
      <w:r>
        <w:rPr>
          <w:rFonts w:hint="eastAsia" w:ascii="宋体" w:hAnsi="宋体"/>
          <w:sz w:val="32"/>
          <w:szCs w:val="32"/>
        </w:rPr>
        <w:t>3.质疑供应商若对项目的某一分包进行质疑，质疑函中应列明具体分包号。</w:t>
      </w:r>
    </w:p>
    <w:p>
      <w:pPr>
        <w:widowControl/>
        <w:ind w:firstLine="640" w:firstLineChars="200"/>
        <w:jc w:val="left"/>
        <w:rPr>
          <w:rFonts w:ascii="宋体" w:hAnsi="宋体"/>
          <w:sz w:val="32"/>
          <w:szCs w:val="32"/>
        </w:rPr>
      </w:pPr>
      <w:r>
        <w:rPr>
          <w:rFonts w:hint="eastAsia" w:ascii="宋体" w:hAnsi="宋体"/>
          <w:sz w:val="32"/>
          <w:szCs w:val="32"/>
        </w:rPr>
        <w:t>4.质疑函的质疑事项应具体、明确，并有必要的事实依据和法律依据。</w:t>
      </w:r>
    </w:p>
    <w:p>
      <w:pPr>
        <w:widowControl/>
        <w:ind w:firstLine="640" w:firstLineChars="200"/>
        <w:jc w:val="left"/>
        <w:rPr>
          <w:rFonts w:ascii="宋体" w:hAnsi="宋体"/>
          <w:sz w:val="32"/>
          <w:szCs w:val="32"/>
        </w:rPr>
      </w:pPr>
      <w:r>
        <w:rPr>
          <w:rFonts w:hint="eastAsia" w:ascii="宋体" w:hAnsi="宋体"/>
          <w:sz w:val="32"/>
          <w:szCs w:val="32"/>
        </w:rPr>
        <w:t>5.质疑函的质疑请求应与质疑事项相关。</w:t>
      </w:r>
    </w:p>
    <w:p>
      <w:pPr>
        <w:widowControl/>
        <w:ind w:firstLine="640" w:firstLineChars="200"/>
        <w:jc w:val="left"/>
        <w:rPr>
          <w:rFonts w:ascii="宋体" w:hAnsi="宋体"/>
          <w:sz w:val="32"/>
          <w:szCs w:val="32"/>
        </w:rPr>
      </w:pPr>
      <w:r>
        <w:rPr>
          <w:rFonts w:hint="eastAsia" w:ascii="宋体" w:hAnsi="宋体"/>
          <w:sz w:val="32"/>
          <w:szCs w:val="32"/>
        </w:rPr>
        <w:t>6.质疑供应商为自然人的，质疑函应由本人签字；质疑供应商为法人或者其他组织的，质疑函应由法定代表人、主要负责人，或者其授权代表签字或者盖章，并加盖公章。</w:t>
      </w:r>
    </w:p>
    <w:p>
      <w:pPr>
        <w:snapToGrid w:val="0"/>
        <w:spacing w:line="420" w:lineRule="exact"/>
        <w:ind w:firstLine="566" w:firstLineChars="236"/>
        <w:rPr>
          <w:sz w:val="24"/>
          <w:szCs w:val="20"/>
        </w:rPr>
      </w:pPr>
    </w:p>
    <w:p>
      <w:pPr>
        <w:spacing w:line="520" w:lineRule="exact"/>
        <w:ind w:firstLine="551" w:firstLineChars="196"/>
        <w:rPr>
          <w:rFonts w:hint="eastAsia"/>
          <w:b/>
          <w:sz w:val="28"/>
        </w:rPr>
      </w:pPr>
      <w:permStart w:id="42" w:edGrp="everyone"/>
      <w:permEnd w:id="42"/>
    </w:p>
    <w:sectPr>
      <w:pgSz w:w="11907" w:h="16839"/>
      <w:pgMar w:top="1418" w:right="1588" w:bottom="1418" w:left="1588" w:header="851" w:footer="851"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à.ā">
    <w:altName w:val="黑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微软雅黑">
    <w:panose1 w:val="020B0503020204020204"/>
    <w:charset w:val="86"/>
    <w:family w:val="swiss"/>
    <w:pitch w:val="default"/>
    <w:sig w:usb0="80000287" w:usb1="2ACF3C50" w:usb2="00000016" w:usb3="00000000" w:csb0="0004001F"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hint="eastAsia"/>
      </w:rPr>
    </w:pPr>
    <w:r>
      <w:fldChar w:fldCharType="begin"/>
    </w:r>
    <w:r>
      <w:instrText xml:space="preserve"> PAGE   \* MERGEFORMAT </w:instrText>
    </w:r>
    <w:r>
      <w:fldChar w:fldCharType="separate"/>
    </w:r>
    <w:r>
      <w:rPr>
        <w:lang w:val="zh-CN"/>
      </w:rPr>
      <w:t>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1856BF"/>
    <w:multiLevelType w:val="singleLevel"/>
    <w:tmpl w:val="101856BF"/>
    <w:lvl w:ilvl="0" w:tentative="0">
      <w:start w:val="1"/>
      <w:numFmt w:val="decimal"/>
      <w:suff w:val="nothing"/>
      <w:lvlText w:val="%1、"/>
      <w:lvlJc w:val="left"/>
    </w:lvl>
  </w:abstractNum>
  <w:abstractNum w:abstractNumId="1">
    <w:nsid w:val="1BE43624"/>
    <w:multiLevelType w:val="singleLevel"/>
    <w:tmpl w:val="1BE43624"/>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3ZmRlZjdkNDM0YWU3NDlkNmRlYWQ4YTc2ODg0MTYifQ=="/>
  </w:docVars>
  <w:rsids>
    <w:rsidRoot w:val="00E1428C"/>
    <w:rsid w:val="00004FB3"/>
    <w:rsid w:val="00006222"/>
    <w:rsid w:val="00006A2C"/>
    <w:rsid w:val="00006B64"/>
    <w:rsid w:val="00007342"/>
    <w:rsid w:val="00011F29"/>
    <w:rsid w:val="00012F0F"/>
    <w:rsid w:val="00013DC0"/>
    <w:rsid w:val="000164A2"/>
    <w:rsid w:val="00027214"/>
    <w:rsid w:val="00033A03"/>
    <w:rsid w:val="00035F29"/>
    <w:rsid w:val="000363E7"/>
    <w:rsid w:val="000371E6"/>
    <w:rsid w:val="00040BC7"/>
    <w:rsid w:val="0004687B"/>
    <w:rsid w:val="00046AE8"/>
    <w:rsid w:val="00051C4B"/>
    <w:rsid w:val="0006533C"/>
    <w:rsid w:val="000674BE"/>
    <w:rsid w:val="000707B4"/>
    <w:rsid w:val="000733BC"/>
    <w:rsid w:val="000733D5"/>
    <w:rsid w:val="00077641"/>
    <w:rsid w:val="000811BB"/>
    <w:rsid w:val="0008288C"/>
    <w:rsid w:val="000860E4"/>
    <w:rsid w:val="0009149E"/>
    <w:rsid w:val="0009265A"/>
    <w:rsid w:val="00096D7E"/>
    <w:rsid w:val="000C00D9"/>
    <w:rsid w:val="000C6148"/>
    <w:rsid w:val="000C6432"/>
    <w:rsid w:val="000D0543"/>
    <w:rsid w:val="000D3C5A"/>
    <w:rsid w:val="000E2F2C"/>
    <w:rsid w:val="000E6C00"/>
    <w:rsid w:val="000F23EA"/>
    <w:rsid w:val="000F28DF"/>
    <w:rsid w:val="000F3B42"/>
    <w:rsid w:val="000F78B9"/>
    <w:rsid w:val="00104AF2"/>
    <w:rsid w:val="0011035B"/>
    <w:rsid w:val="001104D2"/>
    <w:rsid w:val="00116E44"/>
    <w:rsid w:val="001244CE"/>
    <w:rsid w:val="0012592D"/>
    <w:rsid w:val="0012699C"/>
    <w:rsid w:val="00132D06"/>
    <w:rsid w:val="00137F66"/>
    <w:rsid w:val="0014489A"/>
    <w:rsid w:val="001463C7"/>
    <w:rsid w:val="001467F4"/>
    <w:rsid w:val="00150D31"/>
    <w:rsid w:val="00154178"/>
    <w:rsid w:val="00155581"/>
    <w:rsid w:val="00156591"/>
    <w:rsid w:val="001570D4"/>
    <w:rsid w:val="00160309"/>
    <w:rsid w:val="0016109E"/>
    <w:rsid w:val="001639C2"/>
    <w:rsid w:val="001731C5"/>
    <w:rsid w:val="00173C44"/>
    <w:rsid w:val="0017626E"/>
    <w:rsid w:val="001805C4"/>
    <w:rsid w:val="001869A8"/>
    <w:rsid w:val="00187BE1"/>
    <w:rsid w:val="001903D4"/>
    <w:rsid w:val="0019251D"/>
    <w:rsid w:val="00192DB5"/>
    <w:rsid w:val="001930B5"/>
    <w:rsid w:val="001A1AC6"/>
    <w:rsid w:val="001A3EDD"/>
    <w:rsid w:val="001A67C9"/>
    <w:rsid w:val="001C6AFF"/>
    <w:rsid w:val="001D279A"/>
    <w:rsid w:val="001D4EC2"/>
    <w:rsid w:val="001D6723"/>
    <w:rsid w:val="001E1433"/>
    <w:rsid w:val="001E53BC"/>
    <w:rsid w:val="001F120D"/>
    <w:rsid w:val="001F3AEC"/>
    <w:rsid w:val="001F4F3E"/>
    <w:rsid w:val="001F7EC5"/>
    <w:rsid w:val="002007BF"/>
    <w:rsid w:val="00202319"/>
    <w:rsid w:val="00204B7C"/>
    <w:rsid w:val="002106EA"/>
    <w:rsid w:val="002131C8"/>
    <w:rsid w:val="00214B6D"/>
    <w:rsid w:val="00215DD8"/>
    <w:rsid w:val="00223407"/>
    <w:rsid w:val="002244DA"/>
    <w:rsid w:val="00227E29"/>
    <w:rsid w:val="002330E2"/>
    <w:rsid w:val="00234DAB"/>
    <w:rsid w:val="00241BB8"/>
    <w:rsid w:val="002468F0"/>
    <w:rsid w:val="00250900"/>
    <w:rsid w:val="002602DD"/>
    <w:rsid w:val="0026242C"/>
    <w:rsid w:val="00270162"/>
    <w:rsid w:val="00270410"/>
    <w:rsid w:val="002840DC"/>
    <w:rsid w:val="002871A5"/>
    <w:rsid w:val="00291471"/>
    <w:rsid w:val="00294605"/>
    <w:rsid w:val="002A1054"/>
    <w:rsid w:val="002A4875"/>
    <w:rsid w:val="002A7F5E"/>
    <w:rsid w:val="002B1C92"/>
    <w:rsid w:val="002B64B0"/>
    <w:rsid w:val="002C02A7"/>
    <w:rsid w:val="002C221F"/>
    <w:rsid w:val="002C29D9"/>
    <w:rsid w:val="002C4C6D"/>
    <w:rsid w:val="002C72A6"/>
    <w:rsid w:val="002C7639"/>
    <w:rsid w:val="002D69A0"/>
    <w:rsid w:val="002E0E57"/>
    <w:rsid w:val="002E1B37"/>
    <w:rsid w:val="002E27F7"/>
    <w:rsid w:val="002E3FFC"/>
    <w:rsid w:val="002E42CD"/>
    <w:rsid w:val="002E56B3"/>
    <w:rsid w:val="002E7263"/>
    <w:rsid w:val="002F0CF8"/>
    <w:rsid w:val="002F4256"/>
    <w:rsid w:val="002F524B"/>
    <w:rsid w:val="002F56C3"/>
    <w:rsid w:val="002F60B7"/>
    <w:rsid w:val="002F6EC6"/>
    <w:rsid w:val="002F7413"/>
    <w:rsid w:val="003009D5"/>
    <w:rsid w:val="00300A5F"/>
    <w:rsid w:val="00302E16"/>
    <w:rsid w:val="00310100"/>
    <w:rsid w:val="00314C38"/>
    <w:rsid w:val="00320476"/>
    <w:rsid w:val="00320C34"/>
    <w:rsid w:val="00321CBF"/>
    <w:rsid w:val="00322B57"/>
    <w:rsid w:val="00334C59"/>
    <w:rsid w:val="0033605E"/>
    <w:rsid w:val="00350AEB"/>
    <w:rsid w:val="0035199B"/>
    <w:rsid w:val="00355DE5"/>
    <w:rsid w:val="003602C3"/>
    <w:rsid w:val="00361079"/>
    <w:rsid w:val="00362FF2"/>
    <w:rsid w:val="00371C88"/>
    <w:rsid w:val="00380C37"/>
    <w:rsid w:val="00381D8F"/>
    <w:rsid w:val="00385B36"/>
    <w:rsid w:val="0039137F"/>
    <w:rsid w:val="00391D81"/>
    <w:rsid w:val="00395FAE"/>
    <w:rsid w:val="003A17CA"/>
    <w:rsid w:val="003B1C66"/>
    <w:rsid w:val="003B4D36"/>
    <w:rsid w:val="003B5148"/>
    <w:rsid w:val="003C3EC7"/>
    <w:rsid w:val="003C605A"/>
    <w:rsid w:val="003D06E5"/>
    <w:rsid w:val="003D199E"/>
    <w:rsid w:val="003D4401"/>
    <w:rsid w:val="003D600D"/>
    <w:rsid w:val="003D64B6"/>
    <w:rsid w:val="003F1853"/>
    <w:rsid w:val="003F3E0C"/>
    <w:rsid w:val="003F5D1B"/>
    <w:rsid w:val="003F5D98"/>
    <w:rsid w:val="003F7843"/>
    <w:rsid w:val="00403B9D"/>
    <w:rsid w:val="00407BFC"/>
    <w:rsid w:val="004101B0"/>
    <w:rsid w:val="00410D0B"/>
    <w:rsid w:val="00414370"/>
    <w:rsid w:val="00417B67"/>
    <w:rsid w:val="00421A25"/>
    <w:rsid w:val="0043099C"/>
    <w:rsid w:val="00432FD1"/>
    <w:rsid w:val="004358AD"/>
    <w:rsid w:val="00435AA8"/>
    <w:rsid w:val="00443C88"/>
    <w:rsid w:val="0044543D"/>
    <w:rsid w:val="00446291"/>
    <w:rsid w:val="004464E9"/>
    <w:rsid w:val="00452A22"/>
    <w:rsid w:val="00456B89"/>
    <w:rsid w:val="00461B41"/>
    <w:rsid w:val="00462EA0"/>
    <w:rsid w:val="00472FA9"/>
    <w:rsid w:val="00476030"/>
    <w:rsid w:val="0048021C"/>
    <w:rsid w:val="00480AC6"/>
    <w:rsid w:val="00481750"/>
    <w:rsid w:val="0048181A"/>
    <w:rsid w:val="00482602"/>
    <w:rsid w:val="00482671"/>
    <w:rsid w:val="00483895"/>
    <w:rsid w:val="00495061"/>
    <w:rsid w:val="00495EB8"/>
    <w:rsid w:val="00496FC3"/>
    <w:rsid w:val="00497322"/>
    <w:rsid w:val="004A6CC1"/>
    <w:rsid w:val="004A704F"/>
    <w:rsid w:val="004B36DC"/>
    <w:rsid w:val="004B4B6D"/>
    <w:rsid w:val="004C1B27"/>
    <w:rsid w:val="004C385B"/>
    <w:rsid w:val="004C4118"/>
    <w:rsid w:val="004D0F6B"/>
    <w:rsid w:val="004D144D"/>
    <w:rsid w:val="004D1CDD"/>
    <w:rsid w:val="004D21FC"/>
    <w:rsid w:val="004D2202"/>
    <w:rsid w:val="004D2E8C"/>
    <w:rsid w:val="004D3773"/>
    <w:rsid w:val="004D5292"/>
    <w:rsid w:val="004E152F"/>
    <w:rsid w:val="004E2A00"/>
    <w:rsid w:val="004E3BF5"/>
    <w:rsid w:val="00500A55"/>
    <w:rsid w:val="00503BA7"/>
    <w:rsid w:val="0050700C"/>
    <w:rsid w:val="00513B39"/>
    <w:rsid w:val="00513C61"/>
    <w:rsid w:val="00514BAD"/>
    <w:rsid w:val="00515B97"/>
    <w:rsid w:val="0052071E"/>
    <w:rsid w:val="00521230"/>
    <w:rsid w:val="00530A3C"/>
    <w:rsid w:val="00534F0F"/>
    <w:rsid w:val="00542B48"/>
    <w:rsid w:val="0054329E"/>
    <w:rsid w:val="00551258"/>
    <w:rsid w:val="00554692"/>
    <w:rsid w:val="00556006"/>
    <w:rsid w:val="005569D2"/>
    <w:rsid w:val="00561A91"/>
    <w:rsid w:val="00574BC3"/>
    <w:rsid w:val="00581010"/>
    <w:rsid w:val="00581AA7"/>
    <w:rsid w:val="0058580D"/>
    <w:rsid w:val="00585EF4"/>
    <w:rsid w:val="00585FAF"/>
    <w:rsid w:val="00586D80"/>
    <w:rsid w:val="00586E7E"/>
    <w:rsid w:val="00587878"/>
    <w:rsid w:val="005909CE"/>
    <w:rsid w:val="005A1415"/>
    <w:rsid w:val="005B02F9"/>
    <w:rsid w:val="005B0E49"/>
    <w:rsid w:val="005B1F16"/>
    <w:rsid w:val="005B5D7D"/>
    <w:rsid w:val="005B71B9"/>
    <w:rsid w:val="005C06AF"/>
    <w:rsid w:val="005C0BF8"/>
    <w:rsid w:val="005C20F7"/>
    <w:rsid w:val="005C2ABD"/>
    <w:rsid w:val="005C38A7"/>
    <w:rsid w:val="005D015B"/>
    <w:rsid w:val="005D0C2B"/>
    <w:rsid w:val="005D2DCB"/>
    <w:rsid w:val="005F1266"/>
    <w:rsid w:val="005F16EC"/>
    <w:rsid w:val="005F4B25"/>
    <w:rsid w:val="005F4F51"/>
    <w:rsid w:val="005F60A5"/>
    <w:rsid w:val="005F70F9"/>
    <w:rsid w:val="006001DA"/>
    <w:rsid w:val="00603D1A"/>
    <w:rsid w:val="006069FE"/>
    <w:rsid w:val="00606BE4"/>
    <w:rsid w:val="006078EC"/>
    <w:rsid w:val="00614C21"/>
    <w:rsid w:val="00615983"/>
    <w:rsid w:val="00615F7F"/>
    <w:rsid w:val="00616192"/>
    <w:rsid w:val="00626C50"/>
    <w:rsid w:val="006301DF"/>
    <w:rsid w:val="00635ECA"/>
    <w:rsid w:val="00655F61"/>
    <w:rsid w:val="00664545"/>
    <w:rsid w:val="006672A4"/>
    <w:rsid w:val="00667586"/>
    <w:rsid w:val="00670CCF"/>
    <w:rsid w:val="00670E4B"/>
    <w:rsid w:val="0067358B"/>
    <w:rsid w:val="006746C4"/>
    <w:rsid w:val="006771C9"/>
    <w:rsid w:val="00686BE1"/>
    <w:rsid w:val="00690CE4"/>
    <w:rsid w:val="0069299B"/>
    <w:rsid w:val="006A4C2F"/>
    <w:rsid w:val="006A5C54"/>
    <w:rsid w:val="006A5D76"/>
    <w:rsid w:val="006B1022"/>
    <w:rsid w:val="006B6DA9"/>
    <w:rsid w:val="006C5AA4"/>
    <w:rsid w:val="006D12EF"/>
    <w:rsid w:val="006D2BE4"/>
    <w:rsid w:val="006D6598"/>
    <w:rsid w:val="006D6A87"/>
    <w:rsid w:val="006D6D47"/>
    <w:rsid w:val="006E5AD6"/>
    <w:rsid w:val="007110EF"/>
    <w:rsid w:val="00714C6D"/>
    <w:rsid w:val="007155C8"/>
    <w:rsid w:val="00717570"/>
    <w:rsid w:val="00717CC3"/>
    <w:rsid w:val="00726914"/>
    <w:rsid w:val="007300A3"/>
    <w:rsid w:val="007306B8"/>
    <w:rsid w:val="00731236"/>
    <w:rsid w:val="00735176"/>
    <w:rsid w:val="00747E37"/>
    <w:rsid w:val="007506B6"/>
    <w:rsid w:val="0075320C"/>
    <w:rsid w:val="007536EF"/>
    <w:rsid w:val="00753BF0"/>
    <w:rsid w:val="00760802"/>
    <w:rsid w:val="00760CB0"/>
    <w:rsid w:val="00760DDB"/>
    <w:rsid w:val="0076556D"/>
    <w:rsid w:val="00765BEA"/>
    <w:rsid w:val="007738FD"/>
    <w:rsid w:val="00773A5D"/>
    <w:rsid w:val="00776D95"/>
    <w:rsid w:val="00793250"/>
    <w:rsid w:val="00794B53"/>
    <w:rsid w:val="007975A1"/>
    <w:rsid w:val="007A116D"/>
    <w:rsid w:val="007A29EE"/>
    <w:rsid w:val="007B0654"/>
    <w:rsid w:val="007B10D0"/>
    <w:rsid w:val="007B1F16"/>
    <w:rsid w:val="007B5B52"/>
    <w:rsid w:val="007B6989"/>
    <w:rsid w:val="007B77F4"/>
    <w:rsid w:val="007C456E"/>
    <w:rsid w:val="007D1696"/>
    <w:rsid w:val="007D6F6B"/>
    <w:rsid w:val="007E04C2"/>
    <w:rsid w:val="007E3A62"/>
    <w:rsid w:val="007E4448"/>
    <w:rsid w:val="007F098A"/>
    <w:rsid w:val="007F1A35"/>
    <w:rsid w:val="007F7F83"/>
    <w:rsid w:val="00800DC9"/>
    <w:rsid w:val="0080270D"/>
    <w:rsid w:val="00803663"/>
    <w:rsid w:val="00811C64"/>
    <w:rsid w:val="00813958"/>
    <w:rsid w:val="0081539D"/>
    <w:rsid w:val="00820BBA"/>
    <w:rsid w:val="00826495"/>
    <w:rsid w:val="00826A8E"/>
    <w:rsid w:val="008274C5"/>
    <w:rsid w:val="008276AF"/>
    <w:rsid w:val="00827AB4"/>
    <w:rsid w:val="00834E31"/>
    <w:rsid w:val="00835269"/>
    <w:rsid w:val="008419BE"/>
    <w:rsid w:val="00843E6D"/>
    <w:rsid w:val="0084496E"/>
    <w:rsid w:val="00851F7D"/>
    <w:rsid w:val="008535D2"/>
    <w:rsid w:val="008564E3"/>
    <w:rsid w:val="008619A1"/>
    <w:rsid w:val="00861AD4"/>
    <w:rsid w:val="00861D87"/>
    <w:rsid w:val="0086246D"/>
    <w:rsid w:val="00862904"/>
    <w:rsid w:val="008660CD"/>
    <w:rsid w:val="0087299F"/>
    <w:rsid w:val="00874CFB"/>
    <w:rsid w:val="008858B1"/>
    <w:rsid w:val="00887FD2"/>
    <w:rsid w:val="00895657"/>
    <w:rsid w:val="00896219"/>
    <w:rsid w:val="008966C9"/>
    <w:rsid w:val="00897A59"/>
    <w:rsid w:val="008A2A50"/>
    <w:rsid w:val="008A4BAB"/>
    <w:rsid w:val="008A778E"/>
    <w:rsid w:val="008B7D19"/>
    <w:rsid w:val="008C67B4"/>
    <w:rsid w:val="008D099A"/>
    <w:rsid w:val="008D19E0"/>
    <w:rsid w:val="008D40B4"/>
    <w:rsid w:val="008E05A2"/>
    <w:rsid w:val="008E0F02"/>
    <w:rsid w:val="008E61F1"/>
    <w:rsid w:val="008E645B"/>
    <w:rsid w:val="008F141B"/>
    <w:rsid w:val="008F5E85"/>
    <w:rsid w:val="009015EF"/>
    <w:rsid w:val="00901DB7"/>
    <w:rsid w:val="00904499"/>
    <w:rsid w:val="00904AA6"/>
    <w:rsid w:val="00904B26"/>
    <w:rsid w:val="00906B25"/>
    <w:rsid w:val="00906EE0"/>
    <w:rsid w:val="009209D2"/>
    <w:rsid w:val="009313F0"/>
    <w:rsid w:val="009357B9"/>
    <w:rsid w:val="00937D34"/>
    <w:rsid w:val="00941FC0"/>
    <w:rsid w:val="0094601E"/>
    <w:rsid w:val="009501A5"/>
    <w:rsid w:val="0095029E"/>
    <w:rsid w:val="009508E6"/>
    <w:rsid w:val="00950E00"/>
    <w:rsid w:val="009600CC"/>
    <w:rsid w:val="009606F2"/>
    <w:rsid w:val="009666EA"/>
    <w:rsid w:val="00970A22"/>
    <w:rsid w:val="00973D4B"/>
    <w:rsid w:val="009741C1"/>
    <w:rsid w:val="0097456E"/>
    <w:rsid w:val="0097669F"/>
    <w:rsid w:val="00981AB2"/>
    <w:rsid w:val="009835B6"/>
    <w:rsid w:val="0098598E"/>
    <w:rsid w:val="0099104D"/>
    <w:rsid w:val="009A2102"/>
    <w:rsid w:val="009A376E"/>
    <w:rsid w:val="009A6905"/>
    <w:rsid w:val="009B0D30"/>
    <w:rsid w:val="009B2C76"/>
    <w:rsid w:val="009B3BF1"/>
    <w:rsid w:val="009B4AAA"/>
    <w:rsid w:val="009C1E60"/>
    <w:rsid w:val="009C260F"/>
    <w:rsid w:val="009C2B05"/>
    <w:rsid w:val="009C44F2"/>
    <w:rsid w:val="009C5FA5"/>
    <w:rsid w:val="009C62C2"/>
    <w:rsid w:val="009D3960"/>
    <w:rsid w:val="009D3E30"/>
    <w:rsid w:val="009D6C42"/>
    <w:rsid w:val="009D76F6"/>
    <w:rsid w:val="009D7863"/>
    <w:rsid w:val="009E25F3"/>
    <w:rsid w:val="009E2A30"/>
    <w:rsid w:val="009E33FD"/>
    <w:rsid w:val="00A005C1"/>
    <w:rsid w:val="00A044A5"/>
    <w:rsid w:val="00A062B5"/>
    <w:rsid w:val="00A06A12"/>
    <w:rsid w:val="00A140A1"/>
    <w:rsid w:val="00A1630F"/>
    <w:rsid w:val="00A21B17"/>
    <w:rsid w:val="00A22E72"/>
    <w:rsid w:val="00A31C8C"/>
    <w:rsid w:val="00A43E5B"/>
    <w:rsid w:val="00A446A8"/>
    <w:rsid w:val="00A4492E"/>
    <w:rsid w:val="00A45CD1"/>
    <w:rsid w:val="00A5669E"/>
    <w:rsid w:val="00A57106"/>
    <w:rsid w:val="00A60435"/>
    <w:rsid w:val="00A63925"/>
    <w:rsid w:val="00A63EC2"/>
    <w:rsid w:val="00A70DDB"/>
    <w:rsid w:val="00A769D3"/>
    <w:rsid w:val="00A76F77"/>
    <w:rsid w:val="00A81774"/>
    <w:rsid w:val="00A839D1"/>
    <w:rsid w:val="00A85F9C"/>
    <w:rsid w:val="00A9167C"/>
    <w:rsid w:val="00AA246F"/>
    <w:rsid w:val="00AA2866"/>
    <w:rsid w:val="00AA2A90"/>
    <w:rsid w:val="00AA664D"/>
    <w:rsid w:val="00AB0BBE"/>
    <w:rsid w:val="00AB44AD"/>
    <w:rsid w:val="00AB751F"/>
    <w:rsid w:val="00AC05F9"/>
    <w:rsid w:val="00AC0D38"/>
    <w:rsid w:val="00AC3BE8"/>
    <w:rsid w:val="00AD03F1"/>
    <w:rsid w:val="00AD16CF"/>
    <w:rsid w:val="00AD2CDE"/>
    <w:rsid w:val="00AE29D8"/>
    <w:rsid w:val="00AF0BB1"/>
    <w:rsid w:val="00AF201C"/>
    <w:rsid w:val="00AF3DFF"/>
    <w:rsid w:val="00AF400D"/>
    <w:rsid w:val="00B04FC9"/>
    <w:rsid w:val="00B12DBC"/>
    <w:rsid w:val="00B13F4C"/>
    <w:rsid w:val="00B30803"/>
    <w:rsid w:val="00B31C19"/>
    <w:rsid w:val="00B37478"/>
    <w:rsid w:val="00B46CB3"/>
    <w:rsid w:val="00B65DBF"/>
    <w:rsid w:val="00B70F8B"/>
    <w:rsid w:val="00B7386A"/>
    <w:rsid w:val="00B74502"/>
    <w:rsid w:val="00B76EB7"/>
    <w:rsid w:val="00B771F9"/>
    <w:rsid w:val="00B92EB2"/>
    <w:rsid w:val="00BA2B95"/>
    <w:rsid w:val="00BA4B7B"/>
    <w:rsid w:val="00BB1214"/>
    <w:rsid w:val="00BC1546"/>
    <w:rsid w:val="00BC3874"/>
    <w:rsid w:val="00BC6CD4"/>
    <w:rsid w:val="00BC7BC3"/>
    <w:rsid w:val="00BD0960"/>
    <w:rsid w:val="00BD3F6A"/>
    <w:rsid w:val="00BD4BED"/>
    <w:rsid w:val="00BD5610"/>
    <w:rsid w:val="00BE40B8"/>
    <w:rsid w:val="00BF01E2"/>
    <w:rsid w:val="00BF185F"/>
    <w:rsid w:val="00BF5FB2"/>
    <w:rsid w:val="00BF7A7B"/>
    <w:rsid w:val="00BF7E9A"/>
    <w:rsid w:val="00C00D7C"/>
    <w:rsid w:val="00C0231B"/>
    <w:rsid w:val="00C10771"/>
    <w:rsid w:val="00C13466"/>
    <w:rsid w:val="00C134F4"/>
    <w:rsid w:val="00C14E6E"/>
    <w:rsid w:val="00C261EA"/>
    <w:rsid w:val="00C3671A"/>
    <w:rsid w:val="00C40E64"/>
    <w:rsid w:val="00C44C42"/>
    <w:rsid w:val="00C46925"/>
    <w:rsid w:val="00C558CC"/>
    <w:rsid w:val="00C55FAC"/>
    <w:rsid w:val="00C56C38"/>
    <w:rsid w:val="00C6161E"/>
    <w:rsid w:val="00C63986"/>
    <w:rsid w:val="00C67D60"/>
    <w:rsid w:val="00C70515"/>
    <w:rsid w:val="00C84D6D"/>
    <w:rsid w:val="00C85E5E"/>
    <w:rsid w:val="00C86F1B"/>
    <w:rsid w:val="00C87555"/>
    <w:rsid w:val="00C91BC1"/>
    <w:rsid w:val="00C93767"/>
    <w:rsid w:val="00C95930"/>
    <w:rsid w:val="00C96E7C"/>
    <w:rsid w:val="00CA1A4C"/>
    <w:rsid w:val="00CA1D19"/>
    <w:rsid w:val="00CA3A76"/>
    <w:rsid w:val="00CB3FC1"/>
    <w:rsid w:val="00CB6600"/>
    <w:rsid w:val="00CB7762"/>
    <w:rsid w:val="00CC30E1"/>
    <w:rsid w:val="00CC34FF"/>
    <w:rsid w:val="00CD3768"/>
    <w:rsid w:val="00CD5D9B"/>
    <w:rsid w:val="00CD756F"/>
    <w:rsid w:val="00CE3B6F"/>
    <w:rsid w:val="00D016D5"/>
    <w:rsid w:val="00D10242"/>
    <w:rsid w:val="00D11C98"/>
    <w:rsid w:val="00D13E9D"/>
    <w:rsid w:val="00D148F7"/>
    <w:rsid w:val="00D200BC"/>
    <w:rsid w:val="00D23F94"/>
    <w:rsid w:val="00D246AB"/>
    <w:rsid w:val="00D260A5"/>
    <w:rsid w:val="00D30EAF"/>
    <w:rsid w:val="00D34249"/>
    <w:rsid w:val="00D34759"/>
    <w:rsid w:val="00D3634F"/>
    <w:rsid w:val="00D41370"/>
    <w:rsid w:val="00D505FA"/>
    <w:rsid w:val="00D50A14"/>
    <w:rsid w:val="00D532E1"/>
    <w:rsid w:val="00D60B7C"/>
    <w:rsid w:val="00D60E69"/>
    <w:rsid w:val="00D65F8D"/>
    <w:rsid w:val="00D71A37"/>
    <w:rsid w:val="00D816AA"/>
    <w:rsid w:val="00D83BDC"/>
    <w:rsid w:val="00D851A1"/>
    <w:rsid w:val="00D92EF6"/>
    <w:rsid w:val="00D94DE9"/>
    <w:rsid w:val="00D96A6E"/>
    <w:rsid w:val="00DA2CF4"/>
    <w:rsid w:val="00DA3C94"/>
    <w:rsid w:val="00DA58E4"/>
    <w:rsid w:val="00DB0E66"/>
    <w:rsid w:val="00DB4F16"/>
    <w:rsid w:val="00DC2653"/>
    <w:rsid w:val="00DC4C2A"/>
    <w:rsid w:val="00DC6996"/>
    <w:rsid w:val="00DD426E"/>
    <w:rsid w:val="00DD600D"/>
    <w:rsid w:val="00DD6E72"/>
    <w:rsid w:val="00DE2FA0"/>
    <w:rsid w:val="00DE6465"/>
    <w:rsid w:val="00DE6711"/>
    <w:rsid w:val="00DF3DE4"/>
    <w:rsid w:val="00DF756F"/>
    <w:rsid w:val="00E0036C"/>
    <w:rsid w:val="00E00B2E"/>
    <w:rsid w:val="00E023DF"/>
    <w:rsid w:val="00E03C0A"/>
    <w:rsid w:val="00E05508"/>
    <w:rsid w:val="00E1428C"/>
    <w:rsid w:val="00E1739C"/>
    <w:rsid w:val="00E2422A"/>
    <w:rsid w:val="00E3292C"/>
    <w:rsid w:val="00E32B08"/>
    <w:rsid w:val="00E35707"/>
    <w:rsid w:val="00E35DD8"/>
    <w:rsid w:val="00E37623"/>
    <w:rsid w:val="00E5704E"/>
    <w:rsid w:val="00E60777"/>
    <w:rsid w:val="00E64C57"/>
    <w:rsid w:val="00E7103C"/>
    <w:rsid w:val="00E72DEE"/>
    <w:rsid w:val="00E74F32"/>
    <w:rsid w:val="00E846EF"/>
    <w:rsid w:val="00E84B4C"/>
    <w:rsid w:val="00E86621"/>
    <w:rsid w:val="00E93AC5"/>
    <w:rsid w:val="00E9459D"/>
    <w:rsid w:val="00EA5D83"/>
    <w:rsid w:val="00EB1DC5"/>
    <w:rsid w:val="00EB340B"/>
    <w:rsid w:val="00EB5C12"/>
    <w:rsid w:val="00EC014B"/>
    <w:rsid w:val="00EC12FA"/>
    <w:rsid w:val="00EC4DA7"/>
    <w:rsid w:val="00ED2EED"/>
    <w:rsid w:val="00EE0BE9"/>
    <w:rsid w:val="00EE2198"/>
    <w:rsid w:val="00EE3A0B"/>
    <w:rsid w:val="00EE567C"/>
    <w:rsid w:val="00EE5A6B"/>
    <w:rsid w:val="00EE5ADB"/>
    <w:rsid w:val="00EE627E"/>
    <w:rsid w:val="00EF0F24"/>
    <w:rsid w:val="00EF17C7"/>
    <w:rsid w:val="00EF32E8"/>
    <w:rsid w:val="00F11E42"/>
    <w:rsid w:val="00F12347"/>
    <w:rsid w:val="00F13A5A"/>
    <w:rsid w:val="00F16830"/>
    <w:rsid w:val="00F24DD9"/>
    <w:rsid w:val="00F2528C"/>
    <w:rsid w:val="00F348A6"/>
    <w:rsid w:val="00F36F9F"/>
    <w:rsid w:val="00F42EF2"/>
    <w:rsid w:val="00F433FF"/>
    <w:rsid w:val="00F4414C"/>
    <w:rsid w:val="00F44F9D"/>
    <w:rsid w:val="00F473B3"/>
    <w:rsid w:val="00F549CF"/>
    <w:rsid w:val="00F61FFD"/>
    <w:rsid w:val="00F63670"/>
    <w:rsid w:val="00F65276"/>
    <w:rsid w:val="00F70B2E"/>
    <w:rsid w:val="00F70F2F"/>
    <w:rsid w:val="00F721D0"/>
    <w:rsid w:val="00F73F1B"/>
    <w:rsid w:val="00F742B5"/>
    <w:rsid w:val="00F80CE5"/>
    <w:rsid w:val="00F82C93"/>
    <w:rsid w:val="00F85D18"/>
    <w:rsid w:val="00F9388E"/>
    <w:rsid w:val="00F9420A"/>
    <w:rsid w:val="00F94A0B"/>
    <w:rsid w:val="00F95688"/>
    <w:rsid w:val="00FA335C"/>
    <w:rsid w:val="00FB157B"/>
    <w:rsid w:val="00FB6D1F"/>
    <w:rsid w:val="00FC3DED"/>
    <w:rsid w:val="00FC4C5B"/>
    <w:rsid w:val="00FD08BC"/>
    <w:rsid w:val="00FD0A4D"/>
    <w:rsid w:val="00FD24A6"/>
    <w:rsid w:val="00FE1227"/>
    <w:rsid w:val="00FE21A8"/>
    <w:rsid w:val="00FE4859"/>
    <w:rsid w:val="00FE4936"/>
    <w:rsid w:val="00FF3F0A"/>
    <w:rsid w:val="00FF7076"/>
    <w:rsid w:val="00FF7BE7"/>
    <w:rsid w:val="012873D3"/>
    <w:rsid w:val="012B3A29"/>
    <w:rsid w:val="02F30FA1"/>
    <w:rsid w:val="03205746"/>
    <w:rsid w:val="04722B8B"/>
    <w:rsid w:val="04E77980"/>
    <w:rsid w:val="05230884"/>
    <w:rsid w:val="053500FD"/>
    <w:rsid w:val="066D5415"/>
    <w:rsid w:val="06F91383"/>
    <w:rsid w:val="09694699"/>
    <w:rsid w:val="09E337CB"/>
    <w:rsid w:val="09E8138B"/>
    <w:rsid w:val="0AA52D8D"/>
    <w:rsid w:val="0C8B7C21"/>
    <w:rsid w:val="0D432C63"/>
    <w:rsid w:val="0D57008A"/>
    <w:rsid w:val="0D915670"/>
    <w:rsid w:val="0D990F4F"/>
    <w:rsid w:val="0DA56F93"/>
    <w:rsid w:val="0E7E1C83"/>
    <w:rsid w:val="0F0513A2"/>
    <w:rsid w:val="0FAE4B37"/>
    <w:rsid w:val="12FA67BA"/>
    <w:rsid w:val="142011A6"/>
    <w:rsid w:val="15A557F6"/>
    <w:rsid w:val="16277A0B"/>
    <w:rsid w:val="162B1525"/>
    <w:rsid w:val="16852D6C"/>
    <w:rsid w:val="16B13219"/>
    <w:rsid w:val="17432D1C"/>
    <w:rsid w:val="17725D52"/>
    <w:rsid w:val="17B24919"/>
    <w:rsid w:val="17B4163D"/>
    <w:rsid w:val="18AF29F3"/>
    <w:rsid w:val="1E097B16"/>
    <w:rsid w:val="1EC14027"/>
    <w:rsid w:val="1F39183D"/>
    <w:rsid w:val="20EE6FC1"/>
    <w:rsid w:val="21606878"/>
    <w:rsid w:val="22027AEB"/>
    <w:rsid w:val="23223D0E"/>
    <w:rsid w:val="23A42D0F"/>
    <w:rsid w:val="24462A2D"/>
    <w:rsid w:val="246B6173"/>
    <w:rsid w:val="26B36D0C"/>
    <w:rsid w:val="26C70FC3"/>
    <w:rsid w:val="2A4E3D69"/>
    <w:rsid w:val="2AD27817"/>
    <w:rsid w:val="2C102611"/>
    <w:rsid w:val="2C29369E"/>
    <w:rsid w:val="2C5A7B6E"/>
    <w:rsid w:val="2E4A46A0"/>
    <w:rsid w:val="2EF72DA2"/>
    <w:rsid w:val="2F3515C3"/>
    <w:rsid w:val="316209C8"/>
    <w:rsid w:val="317407C0"/>
    <w:rsid w:val="317A2145"/>
    <w:rsid w:val="32287C5C"/>
    <w:rsid w:val="340B6A8C"/>
    <w:rsid w:val="34F417FE"/>
    <w:rsid w:val="36212FBF"/>
    <w:rsid w:val="36A0337D"/>
    <w:rsid w:val="398B7F95"/>
    <w:rsid w:val="3A7A7584"/>
    <w:rsid w:val="3A990BD3"/>
    <w:rsid w:val="3BB367AF"/>
    <w:rsid w:val="3BCA412D"/>
    <w:rsid w:val="3C024B7D"/>
    <w:rsid w:val="3C7F4EBC"/>
    <w:rsid w:val="3F676452"/>
    <w:rsid w:val="40E26775"/>
    <w:rsid w:val="41655958"/>
    <w:rsid w:val="42EA3CC4"/>
    <w:rsid w:val="435528D9"/>
    <w:rsid w:val="441962C2"/>
    <w:rsid w:val="46D626D6"/>
    <w:rsid w:val="48313435"/>
    <w:rsid w:val="48374FFD"/>
    <w:rsid w:val="487E1EBD"/>
    <w:rsid w:val="49602681"/>
    <w:rsid w:val="496C4C13"/>
    <w:rsid w:val="4AFA3073"/>
    <w:rsid w:val="4C46012D"/>
    <w:rsid w:val="4D751466"/>
    <w:rsid w:val="4EE942B4"/>
    <w:rsid w:val="50CA6B9A"/>
    <w:rsid w:val="515212A6"/>
    <w:rsid w:val="525A265E"/>
    <w:rsid w:val="53671E33"/>
    <w:rsid w:val="551D6A4D"/>
    <w:rsid w:val="573D3418"/>
    <w:rsid w:val="57FD3B20"/>
    <w:rsid w:val="597C1F53"/>
    <w:rsid w:val="5A170196"/>
    <w:rsid w:val="5BEF76E9"/>
    <w:rsid w:val="5CC70097"/>
    <w:rsid w:val="5CDC0B6F"/>
    <w:rsid w:val="5CE337FB"/>
    <w:rsid w:val="5D1A78A1"/>
    <w:rsid w:val="5D5850AB"/>
    <w:rsid w:val="5EBE2170"/>
    <w:rsid w:val="5EE13511"/>
    <w:rsid w:val="5F1662FE"/>
    <w:rsid w:val="60464B44"/>
    <w:rsid w:val="65600268"/>
    <w:rsid w:val="66AB22D9"/>
    <w:rsid w:val="66D41533"/>
    <w:rsid w:val="66DA1D5F"/>
    <w:rsid w:val="68226616"/>
    <w:rsid w:val="69005E96"/>
    <w:rsid w:val="6A4373D4"/>
    <w:rsid w:val="6AE27346"/>
    <w:rsid w:val="6B913555"/>
    <w:rsid w:val="6CDA7624"/>
    <w:rsid w:val="6CE81713"/>
    <w:rsid w:val="6CFD5A03"/>
    <w:rsid w:val="6D070BEB"/>
    <w:rsid w:val="6D0B6015"/>
    <w:rsid w:val="6D7B76B4"/>
    <w:rsid w:val="6DB932C1"/>
    <w:rsid w:val="6DC73024"/>
    <w:rsid w:val="6E1F0847"/>
    <w:rsid w:val="6E3A43BC"/>
    <w:rsid w:val="6F9158D4"/>
    <w:rsid w:val="710062C5"/>
    <w:rsid w:val="73A07A74"/>
    <w:rsid w:val="73DD6014"/>
    <w:rsid w:val="74BA20C7"/>
    <w:rsid w:val="74DD1DA7"/>
    <w:rsid w:val="76DA75EE"/>
    <w:rsid w:val="770B0D76"/>
    <w:rsid w:val="788D4480"/>
    <w:rsid w:val="78A32008"/>
    <w:rsid w:val="78F1280D"/>
    <w:rsid w:val="78F80A1B"/>
    <w:rsid w:val="79F378A0"/>
    <w:rsid w:val="7B4A6DD9"/>
    <w:rsid w:val="7BE06FAA"/>
    <w:rsid w:val="7D3A560F"/>
    <w:rsid w:val="7E1F194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semiHidden="0" w:name="Body Text First Indent"/>
    <w:lsdException w:uiPriority="99"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9"/>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0"/>
    <w:qFormat/>
    <w:uiPriority w:val="0"/>
    <w:pPr>
      <w:keepNext/>
      <w:keepLines/>
      <w:spacing w:before="260" w:after="260" w:line="416" w:lineRule="auto"/>
      <w:outlineLvl w:val="2"/>
    </w:pPr>
    <w:rPr>
      <w:b/>
      <w:bCs/>
      <w:sz w:val="32"/>
      <w:szCs w:val="32"/>
    </w:rPr>
  </w:style>
  <w:style w:type="paragraph" w:styleId="7">
    <w:name w:val="heading 4"/>
    <w:basedOn w:val="1"/>
    <w:next w:val="1"/>
    <w:link w:val="31"/>
    <w:qFormat/>
    <w:uiPriority w:val="0"/>
    <w:pPr>
      <w:keepNext/>
      <w:jc w:val="center"/>
      <w:outlineLvl w:val="3"/>
    </w:pPr>
    <w:rPr>
      <w:rFonts w:eastAsia="新宋体"/>
      <w:sz w:val="30"/>
      <w:szCs w:val="21"/>
    </w:rPr>
  </w:style>
  <w:style w:type="character" w:default="1" w:styleId="24">
    <w:name w:val="Default Paragraph Font"/>
    <w:unhideWhenUsed/>
    <w:uiPriority w:val="1"/>
  </w:style>
  <w:style w:type="table" w:default="1" w:styleId="22">
    <w:name w:val="Normal Table"/>
    <w:autoRedefine/>
    <w:unhideWhenUsed/>
    <w:qFormat/>
    <w:uiPriority w:val="99"/>
    <w:tblPr>
      <w:tblCellMar>
        <w:top w:w="0" w:type="dxa"/>
        <w:left w:w="108" w:type="dxa"/>
        <w:bottom w:w="0" w:type="dxa"/>
        <w:right w:w="108" w:type="dxa"/>
      </w:tblCellMar>
    </w:tblPr>
  </w:style>
  <w:style w:type="paragraph" w:styleId="2">
    <w:name w:val="Body Text First Indent"/>
    <w:basedOn w:val="3"/>
    <w:autoRedefine/>
    <w:unhideWhenUsed/>
    <w:qFormat/>
    <w:uiPriority w:val="99"/>
    <w:pPr>
      <w:ind w:firstLine="420" w:firstLineChars="100"/>
    </w:pPr>
  </w:style>
  <w:style w:type="paragraph" w:styleId="3">
    <w:name w:val="Body Text"/>
    <w:basedOn w:val="1"/>
    <w:next w:val="1"/>
    <w:autoRedefine/>
    <w:qFormat/>
    <w:uiPriority w:val="0"/>
    <w:rPr>
      <w:rFonts w:ascii="仿宋_GB2312" w:eastAsia="仿宋_GB2312"/>
      <w:kern w:val="0"/>
      <w:sz w:val="24"/>
      <w:szCs w:val="20"/>
    </w:rPr>
  </w:style>
  <w:style w:type="paragraph" w:styleId="8">
    <w:name w:val="Normal Indent"/>
    <w:basedOn w:val="1"/>
    <w:next w:val="7"/>
    <w:link w:val="32"/>
    <w:autoRedefine/>
    <w:qFormat/>
    <w:uiPriority w:val="0"/>
    <w:pPr>
      <w:ind w:firstLine="420"/>
    </w:pPr>
    <w:rPr>
      <w:szCs w:val="20"/>
    </w:rPr>
  </w:style>
  <w:style w:type="paragraph" w:styleId="9">
    <w:name w:val="Document Map"/>
    <w:basedOn w:val="1"/>
    <w:link w:val="33"/>
    <w:autoRedefine/>
    <w:semiHidden/>
    <w:qFormat/>
    <w:uiPriority w:val="0"/>
    <w:pPr>
      <w:shd w:val="clear" w:color="auto" w:fill="000080"/>
    </w:pPr>
  </w:style>
  <w:style w:type="paragraph" w:styleId="10">
    <w:name w:val="annotation text"/>
    <w:basedOn w:val="1"/>
    <w:link w:val="34"/>
    <w:autoRedefine/>
    <w:semiHidden/>
    <w:qFormat/>
    <w:uiPriority w:val="0"/>
    <w:pPr>
      <w:jc w:val="left"/>
    </w:pPr>
    <w:rPr>
      <w:rFonts w:ascii="Calibri" w:hAnsi="Calibri" w:cs="Calibri"/>
      <w:szCs w:val="21"/>
    </w:rPr>
  </w:style>
  <w:style w:type="paragraph" w:styleId="11">
    <w:name w:val="Body Text Indent"/>
    <w:basedOn w:val="1"/>
    <w:next w:val="12"/>
    <w:link w:val="35"/>
    <w:qFormat/>
    <w:uiPriority w:val="0"/>
    <w:pPr>
      <w:spacing w:after="120"/>
      <w:ind w:left="420" w:leftChars="200"/>
    </w:pPr>
  </w:style>
  <w:style w:type="paragraph" w:styleId="12">
    <w:name w:val="envelope return"/>
    <w:basedOn w:val="1"/>
    <w:unhideWhenUsed/>
    <w:qFormat/>
    <w:uiPriority w:val="99"/>
    <w:pPr>
      <w:snapToGrid w:val="0"/>
    </w:pPr>
    <w:rPr>
      <w:rFonts w:ascii="Arial" w:hAnsi="Arial"/>
    </w:rPr>
  </w:style>
  <w:style w:type="paragraph" w:styleId="13">
    <w:name w:val="Plain Text"/>
    <w:basedOn w:val="1"/>
    <w:autoRedefine/>
    <w:qFormat/>
    <w:uiPriority w:val="0"/>
    <w:rPr>
      <w:rFonts w:ascii="宋体" w:hAnsi="Courier New"/>
      <w:kern w:val="0"/>
      <w:sz w:val="20"/>
      <w:szCs w:val="21"/>
    </w:rPr>
  </w:style>
  <w:style w:type="paragraph" w:styleId="14">
    <w:name w:val="Date"/>
    <w:basedOn w:val="1"/>
    <w:next w:val="1"/>
    <w:link w:val="36"/>
    <w:autoRedefine/>
    <w:qFormat/>
    <w:uiPriority w:val="0"/>
    <w:pPr>
      <w:ind w:left="100" w:leftChars="2500"/>
    </w:pPr>
  </w:style>
  <w:style w:type="paragraph" w:styleId="15">
    <w:name w:val="Balloon Text"/>
    <w:basedOn w:val="1"/>
    <w:link w:val="37"/>
    <w:autoRedefine/>
    <w:semiHidden/>
    <w:qFormat/>
    <w:uiPriority w:val="0"/>
    <w:rPr>
      <w:sz w:val="18"/>
      <w:szCs w:val="18"/>
    </w:rPr>
  </w:style>
  <w:style w:type="paragraph" w:styleId="16">
    <w:name w:val="footer"/>
    <w:basedOn w:val="1"/>
    <w:link w:val="38"/>
    <w:autoRedefine/>
    <w:qFormat/>
    <w:uiPriority w:val="99"/>
    <w:pPr>
      <w:tabs>
        <w:tab w:val="center" w:pos="4153"/>
        <w:tab w:val="right" w:pos="8306"/>
      </w:tabs>
      <w:snapToGrid w:val="0"/>
      <w:jc w:val="left"/>
    </w:pPr>
    <w:rPr>
      <w:sz w:val="18"/>
      <w:szCs w:val="18"/>
    </w:rPr>
  </w:style>
  <w:style w:type="paragraph" w:styleId="17">
    <w:name w:val="header"/>
    <w:basedOn w:val="1"/>
    <w:link w:val="39"/>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link w:val="40"/>
    <w:autoRedefine/>
    <w:qFormat/>
    <w:uiPriority w:val="0"/>
    <w:pPr>
      <w:spacing w:line="520" w:lineRule="exact"/>
      <w:ind w:firstLine="539" w:firstLineChars="184"/>
    </w:pPr>
    <w:rPr>
      <w:rFonts w:ascii="宋体"/>
      <w:b/>
      <w:spacing w:val="6"/>
      <w:sz w:val="28"/>
    </w:rPr>
  </w:style>
  <w:style w:type="paragraph" w:styleId="19">
    <w:name w:val="Normal (Web)"/>
    <w:basedOn w:val="1"/>
    <w:unhideWhenUsed/>
    <w:uiPriority w:val="99"/>
    <w:pPr>
      <w:widowControl/>
      <w:spacing w:before="100" w:beforeAutospacing="1" w:after="100" w:afterAutospacing="1"/>
      <w:jc w:val="left"/>
    </w:pPr>
    <w:rPr>
      <w:rFonts w:ascii="宋体" w:hAnsi="宋体" w:cs="宋体"/>
      <w:kern w:val="0"/>
      <w:sz w:val="24"/>
    </w:rPr>
  </w:style>
  <w:style w:type="paragraph" w:styleId="20">
    <w:name w:val="annotation subject"/>
    <w:basedOn w:val="10"/>
    <w:next w:val="10"/>
    <w:link w:val="41"/>
    <w:autoRedefine/>
    <w:unhideWhenUsed/>
    <w:uiPriority w:val="99"/>
    <w:rPr>
      <w:rFonts w:ascii="Times New Roman" w:hAnsi="Times New Roman" w:cs="Times New Roman"/>
      <w:b/>
      <w:bCs/>
      <w:szCs w:val="24"/>
    </w:rPr>
  </w:style>
  <w:style w:type="paragraph" w:styleId="21">
    <w:name w:val="Body Text First Indent 2"/>
    <w:basedOn w:val="11"/>
    <w:link w:val="42"/>
    <w:autoRedefine/>
    <w:unhideWhenUsed/>
    <w:uiPriority w:val="99"/>
    <w:pPr>
      <w:ind w:firstLine="420" w:firstLineChars="200"/>
    </w:pPr>
    <w:rPr>
      <w:lang w:val="en-US" w:eastAsia="zh-CN"/>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22"/>
    <w:rPr>
      <w:b/>
      <w:bCs/>
    </w:rPr>
  </w:style>
  <w:style w:type="character" w:styleId="26">
    <w:name w:val="page number"/>
    <w:autoRedefine/>
    <w:qFormat/>
    <w:uiPriority w:val="0"/>
  </w:style>
  <w:style w:type="character" w:styleId="27">
    <w:name w:val="annotation reference"/>
    <w:basedOn w:val="24"/>
    <w:autoRedefine/>
    <w:qFormat/>
    <w:uiPriority w:val="0"/>
    <w:rPr>
      <w:sz w:val="21"/>
      <w:szCs w:val="21"/>
    </w:rPr>
  </w:style>
  <w:style w:type="character" w:customStyle="1" w:styleId="28">
    <w:name w:val="标题 1 Char"/>
    <w:link w:val="4"/>
    <w:autoRedefine/>
    <w:qFormat/>
    <w:uiPriority w:val="0"/>
    <w:rPr>
      <w:b/>
      <w:bCs/>
      <w:kern w:val="44"/>
      <w:sz w:val="44"/>
      <w:szCs w:val="44"/>
    </w:rPr>
  </w:style>
  <w:style w:type="character" w:customStyle="1" w:styleId="29">
    <w:name w:val="标题 2 Char"/>
    <w:link w:val="5"/>
    <w:autoRedefine/>
    <w:qFormat/>
    <w:uiPriority w:val="0"/>
    <w:rPr>
      <w:rFonts w:ascii="Arial" w:hAnsi="Arial" w:eastAsia="黑体"/>
      <w:b/>
      <w:bCs/>
      <w:kern w:val="2"/>
      <w:sz w:val="32"/>
      <w:szCs w:val="32"/>
    </w:rPr>
  </w:style>
  <w:style w:type="character" w:customStyle="1" w:styleId="30">
    <w:name w:val="标题 3 Char"/>
    <w:link w:val="6"/>
    <w:autoRedefine/>
    <w:qFormat/>
    <w:uiPriority w:val="0"/>
    <w:rPr>
      <w:b/>
      <w:bCs/>
      <w:kern w:val="2"/>
      <w:sz w:val="32"/>
      <w:szCs w:val="32"/>
    </w:rPr>
  </w:style>
  <w:style w:type="character" w:customStyle="1" w:styleId="31">
    <w:name w:val="标题 4 Char"/>
    <w:link w:val="7"/>
    <w:autoRedefine/>
    <w:qFormat/>
    <w:uiPriority w:val="0"/>
    <w:rPr>
      <w:rFonts w:eastAsia="新宋体"/>
      <w:kern w:val="2"/>
      <w:sz w:val="30"/>
      <w:szCs w:val="21"/>
    </w:rPr>
  </w:style>
  <w:style w:type="character" w:customStyle="1" w:styleId="32">
    <w:name w:val="正文缩进 Char"/>
    <w:link w:val="8"/>
    <w:autoRedefine/>
    <w:qFormat/>
    <w:uiPriority w:val="0"/>
    <w:rPr>
      <w:kern w:val="2"/>
      <w:sz w:val="21"/>
    </w:rPr>
  </w:style>
  <w:style w:type="character" w:customStyle="1" w:styleId="33">
    <w:name w:val="文档结构图 Char"/>
    <w:link w:val="9"/>
    <w:autoRedefine/>
    <w:semiHidden/>
    <w:qFormat/>
    <w:uiPriority w:val="0"/>
    <w:rPr>
      <w:kern w:val="2"/>
      <w:sz w:val="21"/>
      <w:szCs w:val="24"/>
      <w:shd w:val="clear" w:color="auto" w:fill="000080"/>
    </w:rPr>
  </w:style>
  <w:style w:type="character" w:customStyle="1" w:styleId="34">
    <w:name w:val="批注文字 Char"/>
    <w:basedOn w:val="24"/>
    <w:link w:val="10"/>
    <w:autoRedefine/>
    <w:qFormat/>
    <w:uiPriority w:val="0"/>
    <w:rPr>
      <w:rFonts w:ascii="Calibri" w:hAnsi="Calibri" w:cs="Calibri"/>
      <w:kern w:val="2"/>
      <w:sz w:val="21"/>
      <w:szCs w:val="21"/>
    </w:rPr>
  </w:style>
  <w:style w:type="character" w:customStyle="1" w:styleId="35">
    <w:name w:val="正文文本缩进 Char"/>
    <w:link w:val="11"/>
    <w:autoRedefine/>
    <w:qFormat/>
    <w:uiPriority w:val="0"/>
    <w:rPr>
      <w:kern w:val="2"/>
      <w:sz w:val="21"/>
      <w:szCs w:val="24"/>
    </w:rPr>
  </w:style>
  <w:style w:type="character" w:customStyle="1" w:styleId="36">
    <w:name w:val="日期 Char"/>
    <w:link w:val="14"/>
    <w:autoRedefine/>
    <w:qFormat/>
    <w:uiPriority w:val="0"/>
    <w:rPr>
      <w:kern w:val="2"/>
      <w:sz w:val="21"/>
      <w:szCs w:val="24"/>
    </w:rPr>
  </w:style>
  <w:style w:type="character" w:customStyle="1" w:styleId="37">
    <w:name w:val="批注框文本 Char"/>
    <w:link w:val="15"/>
    <w:autoRedefine/>
    <w:semiHidden/>
    <w:qFormat/>
    <w:uiPriority w:val="0"/>
    <w:rPr>
      <w:kern w:val="2"/>
      <w:sz w:val="18"/>
      <w:szCs w:val="18"/>
    </w:rPr>
  </w:style>
  <w:style w:type="character" w:customStyle="1" w:styleId="38">
    <w:name w:val="页脚 Char"/>
    <w:link w:val="16"/>
    <w:autoRedefine/>
    <w:qFormat/>
    <w:uiPriority w:val="99"/>
    <w:rPr>
      <w:kern w:val="2"/>
      <w:sz w:val="18"/>
      <w:szCs w:val="18"/>
    </w:rPr>
  </w:style>
  <w:style w:type="character" w:customStyle="1" w:styleId="39">
    <w:name w:val="页眉 Char"/>
    <w:link w:val="17"/>
    <w:autoRedefine/>
    <w:qFormat/>
    <w:uiPriority w:val="0"/>
    <w:rPr>
      <w:kern w:val="2"/>
      <w:sz w:val="18"/>
      <w:szCs w:val="18"/>
    </w:rPr>
  </w:style>
  <w:style w:type="character" w:customStyle="1" w:styleId="40">
    <w:name w:val="正文文本缩进 3 Char"/>
    <w:link w:val="18"/>
    <w:autoRedefine/>
    <w:qFormat/>
    <w:uiPriority w:val="0"/>
    <w:rPr>
      <w:rFonts w:ascii="宋体"/>
      <w:b/>
      <w:spacing w:val="6"/>
      <w:kern w:val="2"/>
      <w:sz w:val="28"/>
      <w:szCs w:val="24"/>
    </w:rPr>
  </w:style>
  <w:style w:type="character" w:customStyle="1" w:styleId="41">
    <w:name w:val="批注主题 Char"/>
    <w:basedOn w:val="34"/>
    <w:link w:val="20"/>
    <w:autoRedefine/>
    <w:semiHidden/>
    <w:qFormat/>
    <w:uiPriority w:val="99"/>
    <w:rPr>
      <w:b/>
      <w:bCs/>
      <w:szCs w:val="24"/>
    </w:rPr>
  </w:style>
  <w:style w:type="character" w:customStyle="1" w:styleId="42">
    <w:name w:val="正文首行缩进 2 Char"/>
    <w:link w:val="21"/>
    <w:autoRedefine/>
    <w:semiHidden/>
    <w:qFormat/>
    <w:uiPriority w:val="99"/>
  </w:style>
  <w:style w:type="character" w:customStyle="1" w:styleId="43">
    <w:name w:val="正文缩进2格 Char"/>
    <w:link w:val="44"/>
    <w:autoRedefine/>
    <w:qFormat/>
    <w:locked/>
    <w:uiPriority w:val="0"/>
    <w:rPr>
      <w:rFonts w:ascii="仿宋_GB2312" w:hAnsi="宋体" w:eastAsia="仿宋_GB2312"/>
      <w:kern w:val="2"/>
      <w:sz w:val="31"/>
      <w:szCs w:val="28"/>
    </w:rPr>
  </w:style>
  <w:style w:type="paragraph" w:customStyle="1" w:styleId="44">
    <w:name w:val="正文缩进2格"/>
    <w:basedOn w:val="1"/>
    <w:link w:val="43"/>
    <w:autoRedefine/>
    <w:qFormat/>
    <w:uiPriority w:val="0"/>
    <w:pPr>
      <w:spacing w:line="600" w:lineRule="exact"/>
      <w:ind w:firstLine="639" w:firstLineChars="206"/>
    </w:pPr>
    <w:rPr>
      <w:rFonts w:ascii="仿宋_GB2312" w:hAnsi="宋体" w:eastAsia="仿宋_GB2312"/>
      <w:sz w:val="31"/>
      <w:szCs w:val="28"/>
    </w:rPr>
  </w:style>
  <w:style w:type="character" w:customStyle="1" w:styleId="45">
    <w:name w:val="标题 3.1 Char"/>
    <w:link w:val="46"/>
    <w:autoRedefine/>
    <w:qFormat/>
    <w:locked/>
    <w:uiPriority w:val="0"/>
    <w:rPr>
      <w:rFonts w:ascii="宋体" w:hAnsi="宋体"/>
      <w:b/>
      <w:bCs/>
      <w:color w:val="000000"/>
      <w:kern w:val="2"/>
      <w:sz w:val="32"/>
      <w:szCs w:val="32"/>
    </w:rPr>
  </w:style>
  <w:style w:type="paragraph" w:customStyle="1" w:styleId="46">
    <w:name w:val="标题 3.1"/>
    <w:basedOn w:val="6"/>
    <w:link w:val="45"/>
    <w:autoRedefine/>
    <w:qFormat/>
    <w:uiPriority w:val="0"/>
    <w:pPr>
      <w:tabs>
        <w:tab w:val="left" w:pos="1440"/>
        <w:tab w:val="left" w:pos="1620"/>
      </w:tabs>
      <w:spacing w:line="600" w:lineRule="exact"/>
    </w:pPr>
    <w:rPr>
      <w:rFonts w:ascii="宋体" w:hAnsi="宋体"/>
      <w:color w:val="000000"/>
    </w:rPr>
  </w:style>
  <w:style w:type="paragraph" w:customStyle="1" w:styleId="47">
    <w:name w:val=" Char"/>
    <w:basedOn w:val="1"/>
    <w:autoRedefine/>
    <w:qFormat/>
    <w:uiPriority w:val="0"/>
    <w:rPr>
      <w:rFonts w:ascii="Tahoma" w:hAnsi="Tahoma"/>
      <w:sz w:val="24"/>
      <w:szCs w:val="20"/>
    </w:rPr>
  </w:style>
  <w:style w:type="paragraph" w:customStyle="1" w:styleId="48">
    <w:name w:val="正文缩进4格"/>
    <w:basedOn w:val="44"/>
    <w:autoRedefine/>
    <w:qFormat/>
    <w:uiPriority w:val="0"/>
    <w:pPr>
      <w:ind w:left="2" w:firstLine="538" w:firstLineChars="192"/>
    </w:pPr>
    <w:rPr>
      <w:color w:val="000000"/>
      <w:sz w:val="28"/>
    </w:rPr>
  </w:style>
  <w:style w:type="paragraph" w:customStyle="1" w:styleId="49">
    <w:name w:val=" Char Char Char Char"/>
    <w:basedOn w:val="1"/>
    <w:autoRedefine/>
    <w:qFormat/>
    <w:uiPriority w:val="0"/>
    <w:rPr>
      <w:rFonts w:ascii="Tahoma" w:hAnsi="Tahoma"/>
      <w:sz w:val="24"/>
      <w:szCs w:val="20"/>
    </w:rPr>
  </w:style>
  <w:style w:type="paragraph" w:customStyle="1" w:styleId="50">
    <w:name w:val="Char1"/>
    <w:basedOn w:val="1"/>
    <w:autoRedefine/>
    <w:qFormat/>
    <w:uiPriority w:val="0"/>
    <w:pPr>
      <w:tabs>
        <w:tab w:val="left" w:pos="840"/>
      </w:tabs>
      <w:ind w:left="840" w:hanging="420"/>
    </w:pPr>
    <w:rPr>
      <w:sz w:val="24"/>
    </w:rPr>
  </w:style>
  <w:style w:type="paragraph" w:customStyle="1" w:styleId="51">
    <w:name w:val=" 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52">
    <w:name w:val="msonormalcxspmiddle"/>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
    <w:name w:val=" Char Char 字元 字元 字元 Char Char Char Char"/>
    <w:basedOn w:val="1"/>
    <w:autoRedefine/>
    <w:qFormat/>
    <w:uiPriority w:val="0"/>
    <w:pPr>
      <w:adjustRightInd w:val="0"/>
      <w:spacing w:line="360" w:lineRule="auto"/>
    </w:pPr>
    <w:rPr>
      <w:kern w:val="0"/>
      <w:sz w:val="24"/>
      <w:szCs w:val="20"/>
    </w:rPr>
  </w:style>
  <w:style w:type="paragraph" w:customStyle="1" w:styleId="54">
    <w:name w:val="para"/>
    <w:basedOn w:val="1"/>
    <w:autoRedefine/>
    <w:qFormat/>
    <w:uiPriority w:val="0"/>
    <w:pPr>
      <w:widowControl/>
      <w:spacing w:before="100" w:beforeAutospacing="1" w:after="100" w:afterAutospacing="1"/>
      <w:jc w:val="left"/>
    </w:pPr>
    <w:rPr>
      <w:rFonts w:ascii="Arial" w:hAnsi="Arial" w:cs="Arial"/>
      <w:kern w:val="0"/>
      <w:sz w:val="18"/>
      <w:szCs w:val="18"/>
    </w:rPr>
  </w:style>
  <w:style w:type="paragraph" w:customStyle="1" w:styleId="55">
    <w:name w:val="Char"/>
    <w:basedOn w:val="1"/>
    <w:autoRedefine/>
    <w:qFormat/>
    <w:uiPriority w:val="0"/>
    <w:rPr>
      <w:rFonts w:ascii="Tahoma" w:hAnsi="Tahoma"/>
      <w:sz w:val="24"/>
      <w:szCs w:val="20"/>
    </w:rPr>
  </w:style>
  <w:style w:type="paragraph" w:customStyle="1" w:styleId="56">
    <w:name w:val="msonormalcxsplast"/>
    <w:basedOn w:val="1"/>
    <w:autoRedefine/>
    <w:qFormat/>
    <w:uiPriority w:val="0"/>
    <w:pPr>
      <w:widowControl/>
      <w:spacing w:before="100" w:beforeAutospacing="1" w:after="100" w:afterAutospacing="1"/>
      <w:jc w:val="left"/>
    </w:pPr>
    <w:rPr>
      <w:rFonts w:ascii="宋体" w:hAnsi="宋体" w:cs="宋体"/>
      <w:kern w:val="0"/>
      <w:sz w:val="24"/>
    </w:rPr>
  </w:style>
  <w:style w:type="character" w:customStyle="1" w:styleId="57">
    <w:name w:val="普通正文 Char"/>
    <w:link w:val="58"/>
    <w:autoRedefine/>
    <w:qFormat/>
    <w:uiPriority w:val="0"/>
    <w:rPr>
      <w:rFonts w:ascii="Arial" w:hAnsi="Arial"/>
      <w:sz w:val="24"/>
      <w:szCs w:val="24"/>
    </w:rPr>
  </w:style>
  <w:style w:type="paragraph" w:customStyle="1" w:styleId="58">
    <w:name w:val="普通正文"/>
    <w:basedOn w:val="1"/>
    <w:link w:val="57"/>
    <w:autoRedefine/>
    <w:qFormat/>
    <w:uiPriority w:val="0"/>
    <w:pPr>
      <w:adjustRightInd w:val="0"/>
      <w:spacing w:before="120" w:after="120" w:line="360" w:lineRule="auto"/>
      <w:ind w:left="-2" w:right="120" w:firstLine="480"/>
      <w:jc w:val="center"/>
      <w:textAlignment w:val="baseline"/>
    </w:pPr>
    <w:rPr>
      <w:rFonts w:ascii="Arial" w:hAnsi="Arial"/>
      <w:kern w:val="0"/>
      <w:sz w:val="24"/>
    </w:rPr>
  </w:style>
  <w:style w:type="paragraph" w:customStyle="1" w:styleId="5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Body text|1"/>
    <w:basedOn w:val="1"/>
    <w:autoRedefine/>
    <w:qFormat/>
    <w:uiPriority w:val="0"/>
    <w:pPr>
      <w:widowControl w:val="0"/>
      <w:shd w:val="clear" w:color="auto" w:fill="auto"/>
      <w:spacing w:line="408" w:lineRule="auto"/>
      <w:ind w:firstLine="400"/>
    </w:pPr>
    <w:rPr>
      <w:rFonts w:ascii="宋体" w:hAnsi="宋体" w:eastAsia="宋体" w:cs="宋体"/>
      <w:sz w:val="30"/>
      <w:szCs w:val="30"/>
      <w:u w:val="none"/>
      <w:shd w:val="clear" w:color="auto" w:fill="auto"/>
      <w:lang w:val="zh-TW" w:eastAsia="zh-TW" w:bidi="zh-TW"/>
    </w:rPr>
  </w:style>
  <w:style w:type="paragraph" w:customStyle="1" w:styleId="61">
    <w:name w:val="样式 首行缩进:  2 字符"/>
    <w:basedOn w:val="1"/>
    <w:autoRedefine/>
    <w:qFormat/>
    <w:uiPriority w:val="99"/>
    <w:pPr>
      <w:spacing w:line="400" w:lineRule="exact"/>
      <w:ind w:firstLine="200" w:firstLineChars="200"/>
    </w:pPr>
    <w:rPr>
      <w:rFonts w:cs="宋体"/>
      <w:sz w:val="24"/>
    </w:rPr>
  </w:style>
  <w:style w:type="paragraph" w:customStyle="1" w:styleId="62">
    <w:name w:val="Default"/>
    <w:next w:val="1"/>
    <w:autoRedefine/>
    <w:qFormat/>
    <w:uiPriority w:val="0"/>
    <w:pPr>
      <w:widowControl w:val="0"/>
      <w:autoSpaceDE w:val="0"/>
      <w:autoSpaceDN w:val="0"/>
      <w:adjustRightInd w:val="0"/>
    </w:pPr>
    <w:rPr>
      <w:rFonts w:ascii="楷体à.ā" w:hAnsi="Times New Roman" w:eastAsia="楷体à.ā" w:cs="Times New Roman"/>
      <w:color w:val="000000"/>
      <w:sz w:val="24"/>
      <w:szCs w:val="22"/>
      <w:lang w:val="en-US" w:eastAsia="zh-CN" w:bidi="ar-SA"/>
    </w:rPr>
  </w:style>
  <w:style w:type="paragraph" w:customStyle="1" w:styleId="6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40</Pages>
  <Words>2918</Words>
  <Characters>16635</Characters>
  <Lines>138</Lines>
  <Paragraphs>39</Paragraphs>
  <TotalTime>12</TotalTime>
  <ScaleCrop>false</ScaleCrop>
  <LinksUpToDate>false</LinksUpToDate>
  <CharactersWithSpaces>19514</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2023-06-13T10:04:00Z</dcterms:created>
  <dc:creator>User</dc:creator>
  <cp:lastModifiedBy>蟑螂恶霸</cp:lastModifiedBy>
  <cp:lastPrinted>2020-04-14T03:11:00Z</cp:lastPrinted>
  <dcterms:modified xsi:type="dcterms:W3CDTF">2024-03-15T09:10:27Z</dcterms:modified>
  <dc:title>南通市环境监测中心站火焰原子吸收光谱仪项目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D6F6D2B827BC43F8B3A6DDBB690033B7_13</vt:lpwstr>
  </property>
</Properties>
</file>